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065CB6BB" w14:textId="77777777" w:rsidR="00436382" w:rsidRPr="009E2D0E" w:rsidRDefault="00B172B3" w:rsidP="008E3AD2">
      <w:r>
        <w:rPr>
          <w:noProof/>
        </w:rPr>
        <mc:AlternateContent>
          <mc:Choice Requires="wps">
            <w:drawing>
              <wp:anchor distT="0" distB="0" distL="114935" distR="114935" simplePos="0" relativeHeight="251658240" behindDoc="0" locked="0" layoutInCell="1" allowOverlap="1" wp14:anchorId="31D5B35A" wp14:editId="6E4E4D0C">
                <wp:simplePos x="0" y="0"/>
                <wp:positionH relativeFrom="column">
                  <wp:posOffset>5804535</wp:posOffset>
                </wp:positionH>
                <wp:positionV relativeFrom="paragraph">
                  <wp:posOffset>-921385</wp:posOffset>
                </wp:positionV>
                <wp:extent cx="960120" cy="381000"/>
                <wp:effectExtent l="381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CAF76" w14:textId="47F8DD2F" w:rsidR="00095E5E" w:rsidRPr="009E2D0E" w:rsidRDefault="00095E5E" w:rsidP="00436382">
                            <w:pPr>
                              <w:pStyle w:val="Header"/>
                              <w:ind w:right="-360"/>
                              <w:rPr>
                                <w:rFonts w:cs="Calibri"/>
                                <w:color w:val="333399"/>
                                <w:sz w:val="18"/>
                                <w:szCs w:val="18"/>
                              </w:rPr>
                            </w:pPr>
                            <w:r w:rsidRPr="00436382">
                              <w:rPr>
                                <w:rFonts w:cs="Calibri"/>
                                <w:color w:val="17365D"/>
                                <w:sz w:val="16"/>
                                <w:szCs w:val="16"/>
                              </w:rPr>
                              <w:t>Updated</w:t>
                            </w:r>
                            <w:r>
                              <w:rPr>
                                <w:color w:val="333399"/>
                              </w:rPr>
                              <w:t xml:space="preserve"> </w:t>
                            </w:r>
                            <w:r w:rsidR="009D7CBF">
                              <w:rPr>
                                <w:color w:val="333399"/>
                              </w:rPr>
                              <w:t>5/13/19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5B35A" id="_x0000_t202" coordsize="21600,21600" o:spt="202" path="m,l,21600r21600,l21600,xe">
                <v:stroke joinstyle="miter"/>
                <v:path gradientshapeok="t" o:connecttype="rect"/>
              </v:shapetype>
              <v:shape id="Text Box 3" o:spid="_x0000_s1026" type="#_x0000_t202" style="position:absolute;margin-left:457.05pt;margin-top:-72.55pt;width:75.6pt;height:30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" stroked="f">
                <v:textbox inset="0,0,0,0">
                  <w:txbxContent>
                    <w:p w14:paraId="54ECAF76" w14:textId="47F8DD2F" w:rsidR="00095E5E" w:rsidRPr="009E2D0E" w:rsidRDefault="00095E5E" w:rsidP="00436382">
                      <w:pPr>
                        <w:pStyle w:val="Header"/>
                        <w:ind w:right="-360"/>
                        <w:rPr>
                          <w:rFonts w:cs="Calibri"/>
                          <w:color w:val="333399"/>
                          <w:sz w:val="18"/>
                          <w:szCs w:val="18"/>
                        </w:rPr>
                      </w:pPr>
                      <w:r w:rsidRPr="00436382">
                        <w:rPr>
                          <w:rFonts w:cs="Calibri"/>
                          <w:color w:val="17365D"/>
                          <w:sz w:val="16"/>
                          <w:szCs w:val="16"/>
                        </w:rPr>
                        <w:t>Updated</w:t>
                      </w:r>
                      <w:r>
                        <w:rPr>
                          <w:color w:val="333399"/>
                        </w:rPr>
                        <w:t xml:space="preserve"> </w:t>
                      </w:r>
                      <w:r w:rsidR="009D7CBF">
                        <w:rPr>
                          <w:color w:val="333399"/>
                        </w:rPr>
                        <w:t>5/13/19</w:t>
                      </w:r>
                    </w:p>
                  </w:txbxContent>
                </v:textbox>
              </v:shape>
            </w:pict>
          </mc:Fallback>
        </mc:AlternateContent>
      </w:r>
      <w:r>
        <w:rPr>
          <w:noProof/>
        </w:rPr>
        <mc:AlternateContent>
          <mc:Choice Requires="wps">
            <w:drawing>
              <wp:anchor distT="0" distB="0" distL="114935" distR="114935" simplePos="0" relativeHeight="251657216" behindDoc="0" locked="0" layoutInCell="1" allowOverlap="1" wp14:anchorId="4CEEBEE5" wp14:editId="7E1E22A4">
                <wp:simplePos x="0" y="0"/>
                <wp:positionH relativeFrom="column">
                  <wp:posOffset>-43815</wp:posOffset>
                </wp:positionH>
                <wp:positionV relativeFrom="paragraph">
                  <wp:posOffset>-436245</wp:posOffset>
                </wp:positionV>
                <wp:extent cx="4330065" cy="287655"/>
                <wp:effectExtent l="381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7F656" w14:textId="61FDC43D" w:rsidR="00095E5E" w:rsidRPr="00436382" w:rsidRDefault="009D7CBF" w:rsidP="00D5675E">
                            <w:pPr>
                              <w:pStyle w:val="Header"/>
                              <w:ind w:right="-360"/>
                              <w:rPr>
                                <w:rFonts w:cs="Calibri"/>
                                <w:i/>
                                <w:color w:val="17365D"/>
                                <w:sz w:val="18"/>
                                <w:szCs w:val="18"/>
                              </w:rPr>
                            </w:pPr>
                            <w:r w:rsidRPr="009D7CBF">
                              <w:rPr>
                                <w:rFonts w:cs="Calibri"/>
                                <w:color w:val="17365D"/>
                                <w:sz w:val="16"/>
                                <w:szCs w:val="16"/>
                              </w:rPr>
                              <w:t>395 Hudson Street</w:t>
                            </w:r>
                            <w:r>
                              <w:rPr>
                                <w:rFonts w:cs="Calibri"/>
                                <w:color w:val="17365D"/>
                                <w:sz w:val="16"/>
                                <w:szCs w:val="16"/>
                              </w:rPr>
                              <w:t xml:space="preserve"> </w:t>
                            </w:r>
                            <w:r w:rsidR="00095E5E" w:rsidRPr="00436382">
                              <w:rPr>
                                <w:rFonts w:cs="Calibri"/>
                                <w:color w:val="17365D"/>
                                <w:sz w:val="16"/>
                                <w:szCs w:val="16"/>
                              </w:rPr>
                              <w:t xml:space="preserve">• </w:t>
                            </w:r>
                            <w:r>
                              <w:rPr>
                                <w:rFonts w:cs="Calibri"/>
                                <w:color w:val="17365D"/>
                                <w:sz w:val="16"/>
                                <w:szCs w:val="16"/>
                              </w:rPr>
                              <w:t>3</w:t>
                            </w:r>
                            <w:r>
                              <w:rPr>
                                <w:rFonts w:cs="Calibri"/>
                                <w:color w:val="17365D"/>
                                <w:sz w:val="16"/>
                                <w:szCs w:val="16"/>
                                <w:vertAlign w:val="superscript"/>
                              </w:rPr>
                              <w:t>rd</w:t>
                            </w:r>
                            <w:r w:rsidR="00095E5E" w:rsidRPr="00436382">
                              <w:rPr>
                                <w:rFonts w:cs="Calibri"/>
                                <w:color w:val="17365D"/>
                                <w:sz w:val="16"/>
                                <w:szCs w:val="16"/>
                              </w:rPr>
                              <w:t xml:space="preserve"> Floor • New York, NY 1001</w:t>
                            </w:r>
                            <w:r>
                              <w:rPr>
                                <w:rFonts w:cs="Calibri"/>
                                <w:color w:val="17365D"/>
                                <w:sz w:val="16"/>
                                <w:szCs w:val="16"/>
                              </w:rPr>
                              <w:t>4</w:t>
                            </w:r>
                            <w:r w:rsidR="00095E5E" w:rsidRPr="00436382">
                              <w:rPr>
                                <w:rFonts w:cs="Calibri"/>
                                <w:color w:val="17365D"/>
                                <w:sz w:val="16"/>
                                <w:szCs w:val="16"/>
                              </w:rPr>
                              <w:t xml:space="preserve"> • (212) 274-7000</w:t>
                            </w:r>
                          </w:p>
                          <w:p w14:paraId="1B923276" w14:textId="77777777" w:rsidR="00095E5E" w:rsidRDefault="00095E5E">
                            <w:pPr>
                              <w:tabs>
                                <w:tab w:val="left" w:pos="9990"/>
                              </w:tabs>
                              <w:rPr>
                                <w:rFonts w:ascii="Arial Narrow" w:hAnsi="Arial Narrow"/>
                                <w:color w:val="000799"/>
                                <w:sz w:val="16"/>
                                <w:szCs w:val="16"/>
                              </w:rPr>
                            </w:pPr>
                          </w:p>
                          <w:p w14:paraId="52A69E06" w14:textId="77777777" w:rsidR="00095E5E" w:rsidRDefault="00095E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BEE5" id="Text Box 2" o:spid="_x0000_s1027" type="#_x0000_t202" style="position:absolute;margin-left:-3.45pt;margin-top:-34.35pt;width:340.95pt;height:22.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" stroked="f">
                <v:textbox inset="0,0,0,0">
                  <w:txbxContent>
                    <w:p w14:paraId="7A57F656" w14:textId="61FDC43D" w:rsidR="00095E5E" w:rsidRPr="00436382" w:rsidRDefault="009D7CBF" w:rsidP="00D5675E">
                      <w:pPr>
                        <w:pStyle w:val="Header"/>
                        <w:ind w:right="-360"/>
                        <w:rPr>
                          <w:rFonts w:cs="Calibri"/>
                          <w:i/>
                          <w:color w:val="17365D"/>
                          <w:sz w:val="18"/>
                          <w:szCs w:val="18"/>
                        </w:rPr>
                      </w:pPr>
                      <w:r w:rsidRPr="009D7CBF">
                        <w:rPr>
                          <w:rFonts w:cs="Calibri"/>
                          <w:color w:val="17365D"/>
                          <w:sz w:val="16"/>
                          <w:szCs w:val="16"/>
                        </w:rPr>
                        <w:t>395 Hudson Street</w:t>
                      </w:r>
                      <w:r>
                        <w:rPr>
                          <w:rFonts w:cs="Calibri"/>
                          <w:color w:val="17365D"/>
                          <w:sz w:val="16"/>
                          <w:szCs w:val="16"/>
                        </w:rPr>
                        <w:t xml:space="preserve"> </w:t>
                      </w:r>
                      <w:r w:rsidR="00095E5E" w:rsidRPr="00436382">
                        <w:rPr>
                          <w:rFonts w:cs="Calibri"/>
                          <w:color w:val="17365D"/>
                          <w:sz w:val="16"/>
                          <w:szCs w:val="16"/>
                        </w:rPr>
                        <w:t xml:space="preserve">• </w:t>
                      </w:r>
                      <w:r>
                        <w:rPr>
                          <w:rFonts w:cs="Calibri"/>
                          <w:color w:val="17365D"/>
                          <w:sz w:val="16"/>
                          <w:szCs w:val="16"/>
                        </w:rPr>
                        <w:t>3</w:t>
                      </w:r>
                      <w:r>
                        <w:rPr>
                          <w:rFonts w:cs="Calibri"/>
                          <w:color w:val="17365D"/>
                          <w:sz w:val="16"/>
                          <w:szCs w:val="16"/>
                          <w:vertAlign w:val="superscript"/>
                        </w:rPr>
                        <w:t>rd</w:t>
                      </w:r>
                      <w:r w:rsidR="00095E5E" w:rsidRPr="00436382">
                        <w:rPr>
                          <w:rFonts w:cs="Calibri"/>
                          <w:color w:val="17365D"/>
                          <w:sz w:val="16"/>
                          <w:szCs w:val="16"/>
                        </w:rPr>
                        <w:t xml:space="preserve"> Floor • New York, NY 1001</w:t>
                      </w:r>
                      <w:r>
                        <w:rPr>
                          <w:rFonts w:cs="Calibri"/>
                          <w:color w:val="17365D"/>
                          <w:sz w:val="16"/>
                          <w:szCs w:val="16"/>
                        </w:rPr>
                        <w:t>4</w:t>
                      </w:r>
                      <w:r w:rsidR="00095E5E" w:rsidRPr="00436382">
                        <w:rPr>
                          <w:rFonts w:cs="Calibri"/>
                          <w:color w:val="17365D"/>
                          <w:sz w:val="16"/>
                          <w:szCs w:val="16"/>
                        </w:rPr>
                        <w:t xml:space="preserve"> • (212) 274-7000</w:t>
                      </w:r>
                    </w:p>
                    <w:p w14:paraId="1B923276" w14:textId="77777777" w:rsidR="00095E5E" w:rsidRDefault="00095E5E">
                      <w:pPr>
                        <w:tabs>
                          <w:tab w:val="left" w:pos="9990"/>
                        </w:tabs>
                        <w:rPr>
                          <w:rFonts w:ascii="Arial Narrow" w:hAnsi="Arial Narrow"/>
                          <w:color w:val="000799"/>
                          <w:sz w:val="16"/>
                          <w:szCs w:val="16"/>
                        </w:rPr>
                      </w:pPr>
                    </w:p>
                    <w:p w14:paraId="52A69E06" w14:textId="77777777" w:rsidR="00095E5E" w:rsidRDefault="00095E5E"/>
                  </w:txbxContent>
                </v:textbox>
              </v:shape>
            </w:pict>
          </mc:Fallback>
        </mc:AlternateContent>
      </w:r>
      <w:r w:rsidR="00224B08" w:rsidRPr="007B28B8">
        <w:rPr>
          <w:rStyle w:val="SubtitleChar"/>
        </w:rPr>
        <w:t xml:space="preserve">Web </w:t>
      </w:r>
      <w:r w:rsidR="00B9716F">
        <w:rPr>
          <w:rStyle w:val="SubtitleChar"/>
        </w:rPr>
        <w:t xml:space="preserve">API </w:t>
      </w:r>
      <w:r w:rsidR="001E1B42" w:rsidRPr="007B28B8">
        <w:rPr>
          <w:rStyle w:val="SubtitleChar"/>
        </w:rPr>
        <w:t>Developer Document</w:t>
      </w:r>
      <w:r w:rsidR="009E2D0E" w:rsidRPr="007B28B8">
        <w:rPr>
          <w:rStyle w:val="SubtitleChar"/>
        </w:rPr>
        <w:t>at</w:t>
      </w:r>
      <w:r w:rsidR="001E1B42" w:rsidRPr="007B28B8">
        <w:rPr>
          <w:rStyle w:val="SubtitleChar"/>
        </w:rPr>
        <w:t>ion</w:t>
      </w:r>
    </w:p>
    <w:p w14:paraId="2DDAD490" w14:textId="77777777" w:rsidR="00A30602" w:rsidRDefault="00C804B1">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3629396" w:history="1">
        <w:r w:rsidR="00A30602" w:rsidRPr="00940AE3">
          <w:rPr>
            <w:rStyle w:val="Hyperlink"/>
            <w:noProof/>
          </w:rPr>
          <w:t>General Overview</w:t>
        </w:r>
        <w:r w:rsidR="00A30602">
          <w:rPr>
            <w:noProof/>
            <w:webHidden/>
          </w:rPr>
          <w:tab/>
        </w:r>
        <w:r w:rsidR="00A30602">
          <w:rPr>
            <w:noProof/>
            <w:webHidden/>
          </w:rPr>
          <w:fldChar w:fldCharType="begin"/>
        </w:r>
        <w:r w:rsidR="00A30602">
          <w:rPr>
            <w:noProof/>
            <w:webHidden/>
          </w:rPr>
          <w:instrText xml:space="preserve"> PAGEREF _Toc433629396 \h </w:instrText>
        </w:r>
        <w:r w:rsidR="00A30602">
          <w:rPr>
            <w:noProof/>
            <w:webHidden/>
          </w:rPr>
        </w:r>
        <w:r w:rsidR="00A30602">
          <w:rPr>
            <w:noProof/>
            <w:webHidden/>
          </w:rPr>
          <w:fldChar w:fldCharType="separate"/>
        </w:r>
        <w:r w:rsidR="00A30602">
          <w:rPr>
            <w:noProof/>
            <w:webHidden/>
          </w:rPr>
          <w:t>1</w:t>
        </w:r>
        <w:r w:rsidR="00A30602">
          <w:rPr>
            <w:noProof/>
            <w:webHidden/>
          </w:rPr>
          <w:fldChar w:fldCharType="end"/>
        </w:r>
      </w:hyperlink>
    </w:p>
    <w:p w14:paraId="3F196DBB" w14:textId="77777777" w:rsidR="00A30602" w:rsidRDefault="00396F94">
      <w:pPr>
        <w:pStyle w:val="TOC1"/>
        <w:tabs>
          <w:tab w:val="right" w:leader="dot" w:pos="10790"/>
        </w:tabs>
        <w:rPr>
          <w:rFonts w:asciiTheme="minorHAnsi" w:eastAsiaTheme="minorEastAsia" w:hAnsiTheme="minorHAnsi" w:cstheme="minorBidi"/>
          <w:noProof/>
          <w:sz w:val="22"/>
          <w:szCs w:val="22"/>
        </w:rPr>
      </w:pPr>
      <w:hyperlink w:anchor="_Toc433629397" w:history="1">
        <w:r w:rsidR="00A30602" w:rsidRPr="00940AE3">
          <w:rPr>
            <w:rStyle w:val="Hyperlink"/>
            <w:noProof/>
          </w:rPr>
          <w:t>Technical Specifications</w:t>
        </w:r>
        <w:r w:rsidR="00A30602">
          <w:rPr>
            <w:noProof/>
            <w:webHidden/>
          </w:rPr>
          <w:tab/>
        </w:r>
        <w:r w:rsidR="00A30602">
          <w:rPr>
            <w:noProof/>
            <w:webHidden/>
          </w:rPr>
          <w:fldChar w:fldCharType="begin"/>
        </w:r>
        <w:r w:rsidR="00A30602">
          <w:rPr>
            <w:noProof/>
            <w:webHidden/>
          </w:rPr>
          <w:instrText xml:space="preserve"> PAGEREF _Toc433629397 \h </w:instrText>
        </w:r>
        <w:r w:rsidR="00A30602">
          <w:rPr>
            <w:noProof/>
            <w:webHidden/>
          </w:rPr>
        </w:r>
        <w:r w:rsidR="00A30602">
          <w:rPr>
            <w:noProof/>
            <w:webHidden/>
          </w:rPr>
          <w:fldChar w:fldCharType="separate"/>
        </w:r>
        <w:r w:rsidR="00A30602">
          <w:rPr>
            <w:noProof/>
            <w:webHidden/>
          </w:rPr>
          <w:t>1</w:t>
        </w:r>
        <w:r w:rsidR="00A30602">
          <w:rPr>
            <w:noProof/>
            <w:webHidden/>
          </w:rPr>
          <w:fldChar w:fldCharType="end"/>
        </w:r>
      </w:hyperlink>
    </w:p>
    <w:p w14:paraId="4D937B78"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398" w:history="1">
        <w:r w:rsidR="00A30602" w:rsidRPr="00940AE3">
          <w:rPr>
            <w:rStyle w:val="Hyperlink"/>
            <w:noProof/>
          </w:rPr>
          <w:t>Getting Started:</w:t>
        </w:r>
        <w:r w:rsidR="00A30602">
          <w:rPr>
            <w:noProof/>
            <w:webHidden/>
          </w:rPr>
          <w:tab/>
        </w:r>
        <w:r w:rsidR="00A30602">
          <w:rPr>
            <w:noProof/>
            <w:webHidden/>
          </w:rPr>
          <w:fldChar w:fldCharType="begin"/>
        </w:r>
        <w:r w:rsidR="00A30602">
          <w:rPr>
            <w:noProof/>
            <w:webHidden/>
          </w:rPr>
          <w:instrText xml:space="preserve"> PAGEREF _Toc433629398 \h </w:instrText>
        </w:r>
        <w:r w:rsidR="00A30602">
          <w:rPr>
            <w:noProof/>
            <w:webHidden/>
          </w:rPr>
        </w:r>
        <w:r w:rsidR="00A30602">
          <w:rPr>
            <w:noProof/>
            <w:webHidden/>
          </w:rPr>
          <w:fldChar w:fldCharType="separate"/>
        </w:r>
        <w:r w:rsidR="00A30602">
          <w:rPr>
            <w:noProof/>
            <w:webHidden/>
          </w:rPr>
          <w:t>1</w:t>
        </w:r>
        <w:r w:rsidR="00A30602">
          <w:rPr>
            <w:noProof/>
            <w:webHidden/>
          </w:rPr>
          <w:fldChar w:fldCharType="end"/>
        </w:r>
      </w:hyperlink>
    </w:p>
    <w:p w14:paraId="2DF490F2"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399" w:history="1">
        <w:r w:rsidR="00A30602" w:rsidRPr="00940AE3">
          <w:rPr>
            <w:rStyle w:val="Hyperlink"/>
            <w:noProof/>
          </w:rPr>
          <w:t>Recommendations:</w:t>
        </w:r>
        <w:r w:rsidR="00A30602">
          <w:rPr>
            <w:noProof/>
            <w:webHidden/>
          </w:rPr>
          <w:tab/>
        </w:r>
        <w:r w:rsidR="00A30602">
          <w:rPr>
            <w:noProof/>
            <w:webHidden/>
          </w:rPr>
          <w:fldChar w:fldCharType="begin"/>
        </w:r>
        <w:r w:rsidR="00A30602">
          <w:rPr>
            <w:noProof/>
            <w:webHidden/>
          </w:rPr>
          <w:instrText xml:space="preserve"> PAGEREF _Toc433629399 \h </w:instrText>
        </w:r>
        <w:r w:rsidR="00A30602">
          <w:rPr>
            <w:noProof/>
            <w:webHidden/>
          </w:rPr>
        </w:r>
        <w:r w:rsidR="00A30602">
          <w:rPr>
            <w:noProof/>
            <w:webHidden/>
          </w:rPr>
          <w:fldChar w:fldCharType="separate"/>
        </w:r>
        <w:r w:rsidR="00A30602">
          <w:rPr>
            <w:noProof/>
            <w:webHidden/>
          </w:rPr>
          <w:t>2</w:t>
        </w:r>
        <w:r w:rsidR="00A30602">
          <w:rPr>
            <w:noProof/>
            <w:webHidden/>
          </w:rPr>
          <w:fldChar w:fldCharType="end"/>
        </w:r>
      </w:hyperlink>
    </w:p>
    <w:p w14:paraId="1A697267"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400" w:history="1">
        <w:r w:rsidR="00A30602" w:rsidRPr="00940AE3">
          <w:rPr>
            <w:rStyle w:val="Hyperlink"/>
            <w:noProof/>
          </w:rPr>
          <w:t>Markets &amp; CURRENCIES:</w:t>
        </w:r>
        <w:r w:rsidR="00A30602">
          <w:rPr>
            <w:noProof/>
            <w:webHidden/>
          </w:rPr>
          <w:tab/>
        </w:r>
        <w:r w:rsidR="00A30602">
          <w:rPr>
            <w:noProof/>
            <w:webHidden/>
          </w:rPr>
          <w:fldChar w:fldCharType="begin"/>
        </w:r>
        <w:r w:rsidR="00A30602">
          <w:rPr>
            <w:noProof/>
            <w:webHidden/>
          </w:rPr>
          <w:instrText xml:space="preserve"> PAGEREF _Toc433629400 \h </w:instrText>
        </w:r>
        <w:r w:rsidR="00A30602">
          <w:rPr>
            <w:noProof/>
            <w:webHidden/>
          </w:rPr>
        </w:r>
        <w:r w:rsidR="00A30602">
          <w:rPr>
            <w:noProof/>
            <w:webHidden/>
          </w:rPr>
          <w:fldChar w:fldCharType="separate"/>
        </w:r>
        <w:r w:rsidR="00A30602">
          <w:rPr>
            <w:noProof/>
            <w:webHidden/>
          </w:rPr>
          <w:t>2</w:t>
        </w:r>
        <w:r w:rsidR="00A30602">
          <w:rPr>
            <w:noProof/>
            <w:webHidden/>
          </w:rPr>
          <w:fldChar w:fldCharType="end"/>
        </w:r>
      </w:hyperlink>
    </w:p>
    <w:p w14:paraId="5A568EC4"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401" w:history="1">
        <w:r w:rsidR="00A30602" w:rsidRPr="00940AE3">
          <w:rPr>
            <w:rStyle w:val="Hyperlink"/>
            <w:noProof/>
          </w:rPr>
          <w:t>Request Format And Responses:</w:t>
        </w:r>
        <w:r w:rsidR="00A30602">
          <w:rPr>
            <w:noProof/>
            <w:webHidden/>
          </w:rPr>
          <w:tab/>
        </w:r>
        <w:r w:rsidR="00A30602">
          <w:rPr>
            <w:noProof/>
            <w:webHidden/>
          </w:rPr>
          <w:fldChar w:fldCharType="begin"/>
        </w:r>
        <w:r w:rsidR="00A30602">
          <w:rPr>
            <w:noProof/>
            <w:webHidden/>
          </w:rPr>
          <w:instrText xml:space="preserve"> PAGEREF _Toc433629401 \h </w:instrText>
        </w:r>
        <w:r w:rsidR="00A30602">
          <w:rPr>
            <w:noProof/>
            <w:webHidden/>
          </w:rPr>
        </w:r>
        <w:r w:rsidR="00A30602">
          <w:rPr>
            <w:noProof/>
            <w:webHidden/>
          </w:rPr>
          <w:fldChar w:fldCharType="separate"/>
        </w:r>
        <w:r w:rsidR="00A30602">
          <w:rPr>
            <w:noProof/>
            <w:webHidden/>
          </w:rPr>
          <w:t>3</w:t>
        </w:r>
        <w:r w:rsidR="00A30602">
          <w:rPr>
            <w:noProof/>
            <w:webHidden/>
          </w:rPr>
          <w:fldChar w:fldCharType="end"/>
        </w:r>
      </w:hyperlink>
    </w:p>
    <w:p w14:paraId="45AFDBA1"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402" w:history="1">
        <w:r w:rsidR="00A30602" w:rsidRPr="00940AE3">
          <w:rPr>
            <w:rStyle w:val="Hyperlink"/>
            <w:noProof/>
          </w:rPr>
          <w:t>Versioning:</w:t>
        </w:r>
        <w:r w:rsidR="00A30602">
          <w:rPr>
            <w:noProof/>
            <w:webHidden/>
          </w:rPr>
          <w:tab/>
        </w:r>
        <w:r w:rsidR="00A30602">
          <w:rPr>
            <w:noProof/>
            <w:webHidden/>
          </w:rPr>
          <w:fldChar w:fldCharType="begin"/>
        </w:r>
        <w:r w:rsidR="00A30602">
          <w:rPr>
            <w:noProof/>
            <w:webHidden/>
          </w:rPr>
          <w:instrText xml:space="preserve"> PAGEREF _Toc433629402 \h </w:instrText>
        </w:r>
        <w:r w:rsidR="00A30602">
          <w:rPr>
            <w:noProof/>
            <w:webHidden/>
          </w:rPr>
        </w:r>
        <w:r w:rsidR="00A30602">
          <w:rPr>
            <w:noProof/>
            <w:webHidden/>
          </w:rPr>
          <w:fldChar w:fldCharType="separate"/>
        </w:r>
        <w:r w:rsidR="00A30602">
          <w:rPr>
            <w:noProof/>
            <w:webHidden/>
          </w:rPr>
          <w:t>3</w:t>
        </w:r>
        <w:r w:rsidR="00A30602">
          <w:rPr>
            <w:noProof/>
            <w:webHidden/>
          </w:rPr>
          <w:fldChar w:fldCharType="end"/>
        </w:r>
      </w:hyperlink>
    </w:p>
    <w:p w14:paraId="068994F2"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403" w:history="1">
        <w:r w:rsidR="00A30602" w:rsidRPr="00940AE3">
          <w:rPr>
            <w:rStyle w:val="Hyperlink"/>
            <w:noProof/>
          </w:rPr>
          <w:t>HTTP Status Codes:</w:t>
        </w:r>
        <w:r w:rsidR="00A30602">
          <w:rPr>
            <w:noProof/>
            <w:webHidden/>
          </w:rPr>
          <w:tab/>
        </w:r>
        <w:r w:rsidR="00A30602">
          <w:rPr>
            <w:noProof/>
            <w:webHidden/>
          </w:rPr>
          <w:fldChar w:fldCharType="begin"/>
        </w:r>
        <w:r w:rsidR="00A30602">
          <w:rPr>
            <w:noProof/>
            <w:webHidden/>
          </w:rPr>
          <w:instrText xml:space="preserve"> PAGEREF _Toc433629403 \h </w:instrText>
        </w:r>
        <w:r w:rsidR="00A30602">
          <w:rPr>
            <w:noProof/>
            <w:webHidden/>
          </w:rPr>
        </w:r>
        <w:r w:rsidR="00A30602">
          <w:rPr>
            <w:noProof/>
            <w:webHidden/>
          </w:rPr>
          <w:fldChar w:fldCharType="separate"/>
        </w:r>
        <w:r w:rsidR="00A30602">
          <w:rPr>
            <w:noProof/>
            <w:webHidden/>
          </w:rPr>
          <w:t>3</w:t>
        </w:r>
        <w:r w:rsidR="00A30602">
          <w:rPr>
            <w:noProof/>
            <w:webHidden/>
          </w:rPr>
          <w:fldChar w:fldCharType="end"/>
        </w:r>
      </w:hyperlink>
    </w:p>
    <w:p w14:paraId="6723B924"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404" w:history="1">
        <w:r w:rsidR="00A30602" w:rsidRPr="00940AE3">
          <w:rPr>
            <w:rStyle w:val="Hyperlink"/>
            <w:noProof/>
          </w:rPr>
          <w:t>Web API Base URI:</w:t>
        </w:r>
        <w:r w:rsidR="00A30602">
          <w:rPr>
            <w:noProof/>
            <w:webHidden/>
          </w:rPr>
          <w:tab/>
        </w:r>
        <w:r w:rsidR="00A30602">
          <w:rPr>
            <w:noProof/>
            <w:webHidden/>
          </w:rPr>
          <w:fldChar w:fldCharType="begin"/>
        </w:r>
        <w:r w:rsidR="00A30602">
          <w:rPr>
            <w:noProof/>
            <w:webHidden/>
          </w:rPr>
          <w:instrText xml:space="preserve"> PAGEREF _Toc433629404 \h </w:instrText>
        </w:r>
        <w:r w:rsidR="00A30602">
          <w:rPr>
            <w:noProof/>
            <w:webHidden/>
          </w:rPr>
        </w:r>
        <w:r w:rsidR="00A30602">
          <w:rPr>
            <w:noProof/>
            <w:webHidden/>
          </w:rPr>
          <w:fldChar w:fldCharType="separate"/>
        </w:r>
        <w:r w:rsidR="00A30602">
          <w:rPr>
            <w:noProof/>
            <w:webHidden/>
          </w:rPr>
          <w:t>4</w:t>
        </w:r>
        <w:r w:rsidR="00A30602">
          <w:rPr>
            <w:noProof/>
            <w:webHidden/>
          </w:rPr>
          <w:fldChar w:fldCharType="end"/>
        </w:r>
      </w:hyperlink>
    </w:p>
    <w:p w14:paraId="608280E1"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405" w:history="1">
        <w:r w:rsidR="00A30602" w:rsidRPr="00940AE3">
          <w:rPr>
            <w:rStyle w:val="Hyperlink"/>
            <w:noProof/>
          </w:rPr>
          <w:t>Data Definitions:</w:t>
        </w:r>
        <w:r w:rsidR="00A30602">
          <w:rPr>
            <w:noProof/>
            <w:webHidden/>
          </w:rPr>
          <w:tab/>
        </w:r>
        <w:r w:rsidR="00A30602">
          <w:rPr>
            <w:noProof/>
            <w:webHidden/>
          </w:rPr>
          <w:fldChar w:fldCharType="begin"/>
        </w:r>
        <w:r w:rsidR="00A30602">
          <w:rPr>
            <w:noProof/>
            <w:webHidden/>
          </w:rPr>
          <w:instrText xml:space="preserve"> PAGEREF _Toc433629405 \h </w:instrText>
        </w:r>
        <w:r w:rsidR="00A30602">
          <w:rPr>
            <w:noProof/>
            <w:webHidden/>
          </w:rPr>
        </w:r>
        <w:r w:rsidR="00A30602">
          <w:rPr>
            <w:noProof/>
            <w:webHidden/>
          </w:rPr>
          <w:fldChar w:fldCharType="separate"/>
        </w:r>
        <w:r w:rsidR="00A30602">
          <w:rPr>
            <w:noProof/>
            <w:webHidden/>
          </w:rPr>
          <w:t>4</w:t>
        </w:r>
        <w:r w:rsidR="00A30602">
          <w:rPr>
            <w:noProof/>
            <w:webHidden/>
          </w:rPr>
          <w:fldChar w:fldCharType="end"/>
        </w:r>
      </w:hyperlink>
    </w:p>
    <w:p w14:paraId="099719AC"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406" w:history="1">
        <w:r w:rsidR="00A30602" w:rsidRPr="00940AE3">
          <w:rPr>
            <w:rStyle w:val="Hyperlink"/>
            <w:noProof/>
          </w:rPr>
          <w:t>Authentication:</w:t>
        </w:r>
        <w:r w:rsidR="00A30602">
          <w:rPr>
            <w:noProof/>
            <w:webHidden/>
          </w:rPr>
          <w:tab/>
        </w:r>
        <w:r w:rsidR="00A30602">
          <w:rPr>
            <w:noProof/>
            <w:webHidden/>
          </w:rPr>
          <w:fldChar w:fldCharType="begin"/>
        </w:r>
        <w:r w:rsidR="00A30602">
          <w:rPr>
            <w:noProof/>
            <w:webHidden/>
          </w:rPr>
          <w:instrText xml:space="preserve"> PAGEREF _Toc433629406 \h </w:instrText>
        </w:r>
        <w:r w:rsidR="00A30602">
          <w:rPr>
            <w:noProof/>
            <w:webHidden/>
          </w:rPr>
        </w:r>
        <w:r w:rsidR="00A30602">
          <w:rPr>
            <w:noProof/>
            <w:webHidden/>
          </w:rPr>
          <w:fldChar w:fldCharType="separate"/>
        </w:r>
        <w:r w:rsidR="00A30602">
          <w:rPr>
            <w:noProof/>
            <w:webHidden/>
          </w:rPr>
          <w:t>4</w:t>
        </w:r>
        <w:r w:rsidR="00A30602">
          <w:rPr>
            <w:noProof/>
            <w:webHidden/>
          </w:rPr>
          <w:fldChar w:fldCharType="end"/>
        </w:r>
      </w:hyperlink>
    </w:p>
    <w:p w14:paraId="04C09E79" w14:textId="77777777" w:rsidR="00A30602" w:rsidRDefault="00396F94">
      <w:pPr>
        <w:pStyle w:val="TOC3"/>
        <w:tabs>
          <w:tab w:val="right" w:leader="dot" w:pos="10790"/>
        </w:tabs>
        <w:rPr>
          <w:rFonts w:asciiTheme="minorHAnsi" w:eastAsiaTheme="minorEastAsia" w:hAnsiTheme="minorHAnsi" w:cstheme="minorBidi"/>
          <w:noProof/>
          <w:sz w:val="22"/>
          <w:szCs w:val="22"/>
        </w:rPr>
      </w:pPr>
      <w:hyperlink w:anchor="_Toc433629407" w:history="1">
        <w:r w:rsidR="00A30602" w:rsidRPr="00940AE3">
          <w:rPr>
            <w:rStyle w:val="Hyperlink"/>
            <w:noProof/>
          </w:rPr>
          <w:t>1. AuthenticatePMS</w:t>
        </w:r>
        <w:r w:rsidR="00A30602">
          <w:rPr>
            <w:noProof/>
            <w:webHidden/>
          </w:rPr>
          <w:tab/>
        </w:r>
        <w:r w:rsidR="00A30602">
          <w:rPr>
            <w:noProof/>
            <w:webHidden/>
          </w:rPr>
          <w:fldChar w:fldCharType="begin"/>
        </w:r>
        <w:r w:rsidR="00A30602">
          <w:rPr>
            <w:noProof/>
            <w:webHidden/>
          </w:rPr>
          <w:instrText xml:space="preserve"> PAGEREF _Toc433629407 \h </w:instrText>
        </w:r>
        <w:r w:rsidR="00A30602">
          <w:rPr>
            <w:noProof/>
            <w:webHidden/>
          </w:rPr>
        </w:r>
        <w:r w:rsidR="00A30602">
          <w:rPr>
            <w:noProof/>
            <w:webHidden/>
          </w:rPr>
          <w:fldChar w:fldCharType="separate"/>
        </w:r>
        <w:r w:rsidR="00A30602">
          <w:rPr>
            <w:noProof/>
            <w:webHidden/>
          </w:rPr>
          <w:t>4</w:t>
        </w:r>
        <w:r w:rsidR="00A30602">
          <w:rPr>
            <w:noProof/>
            <w:webHidden/>
          </w:rPr>
          <w:fldChar w:fldCharType="end"/>
        </w:r>
      </w:hyperlink>
    </w:p>
    <w:p w14:paraId="6C8C4A44" w14:textId="77777777" w:rsidR="00A30602" w:rsidRDefault="00396F94">
      <w:pPr>
        <w:pStyle w:val="TOC3"/>
        <w:tabs>
          <w:tab w:val="right" w:leader="dot" w:pos="10790"/>
        </w:tabs>
        <w:rPr>
          <w:rFonts w:asciiTheme="minorHAnsi" w:eastAsiaTheme="minorEastAsia" w:hAnsiTheme="minorHAnsi" w:cstheme="minorBidi"/>
          <w:noProof/>
          <w:sz w:val="22"/>
          <w:szCs w:val="22"/>
        </w:rPr>
      </w:pPr>
      <w:hyperlink w:anchor="_Toc433629408" w:history="1">
        <w:r w:rsidR="00A30602" w:rsidRPr="00940AE3">
          <w:rPr>
            <w:rStyle w:val="Hyperlink"/>
            <w:noProof/>
          </w:rPr>
          <w:t>1.1 Readmeagreement</w:t>
        </w:r>
        <w:r w:rsidR="00A30602">
          <w:rPr>
            <w:noProof/>
            <w:webHidden/>
          </w:rPr>
          <w:tab/>
        </w:r>
        <w:r w:rsidR="00A30602">
          <w:rPr>
            <w:noProof/>
            <w:webHidden/>
          </w:rPr>
          <w:fldChar w:fldCharType="begin"/>
        </w:r>
        <w:r w:rsidR="00A30602">
          <w:rPr>
            <w:noProof/>
            <w:webHidden/>
          </w:rPr>
          <w:instrText xml:space="preserve"> PAGEREF _Toc433629408 \h </w:instrText>
        </w:r>
        <w:r w:rsidR="00A30602">
          <w:rPr>
            <w:noProof/>
            <w:webHidden/>
          </w:rPr>
        </w:r>
        <w:r w:rsidR="00A30602">
          <w:rPr>
            <w:noProof/>
            <w:webHidden/>
          </w:rPr>
          <w:fldChar w:fldCharType="separate"/>
        </w:r>
        <w:r w:rsidR="00A30602">
          <w:rPr>
            <w:noProof/>
            <w:webHidden/>
          </w:rPr>
          <w:t>6</w:t>
        </w:r>
        <w:r w:rsidR="00A30602">
          <w:rPr>
            <w:noProof/>
            <w:webHidden/>
          </w:rPr>
          <w:fldChar w:fldCharType="end"/>
        </w:r>
      </w:hyperlink>
    </w:p>
    <w:p w14:paraId="5D0A0963" w14:textId="77777777" w:rsidR="00A30602" w:rsidRDefault="00396F94">
      <w:pPr>
        <w:pStyle w:val="TOC3"/>
        <w:tabs>
          <w:tab w:val="right" w:leader="dot" w:pos="10790"/>
        </w:tabs>
        <w:rPr>
          <w:rFonts w:asciiTheme="minorHAnsi" w:eastAsiaTheme="minorEastAsia" w:hAnsiTheme="minorHAnsi" w:cstheme="minorBidi"/>
          <w:noProof/>
          <w:sz w:val="22"/>
          <w:szCs w:val="22"/>
        </w:rPr>
      </w:pPr>
      <w:hyperlink w:anchor="_Toc433629409" w:history="1">
        <w:r w:rsidR="00A30602" w:rsidRPr="00940AE3">
          <w:rPr>
            <w:rStyle w:val="Hyperlink"/>
            <w:noProof/>
          </w:rPr>
          <w:t>1.2 Signreadmeagreement</w:t>
        </w:r>
        <w:r w:rsidR="00A30602">
          <w:rPr>
            <w:noProof/>
            <w:webHidden/>
          </w:rPr>
          <w:tab/>
        </w:r>
        <w:r w:rsidR="00A30602">
          <w:rPr>
            <w:noProof/>
            <w:webHidden/>
          </w:rPr>
          <w:fldChar w:fldCharType="begin"/>
        </w:r>
        <w:r w:rsidR="00A30602">
          <w:rPr>
            <w:noProof/>
            <w:webHidden/>
          </w:rPr>
          <w:instrText xml:space="preserve"> PAGEREF _Toc433629409 \h </w:instrText>
        </w:r>
        <w:r w:rsidR="00A30602">
          <w:rPr>
            <w:noProof/>
            <w:webHidden/>
          </w:rPr>
        </w:r>
        <w:r w:rsidR="00A30602">
          <w:rPr>
            <w:noProof/>
            <w:webHidden/>
          </w:rPr>
          <w:fldChar w:fldCharType="separate"/>
        </w:r>
        <w:r w:rsidR="00A30602">
          <w:rPr>
            <w:noProof/>
            <w:webHidden/>
          </w:rPr>
          <w:t>7</w:t>
        </w:r>
        <w:r w:rsidR="00A30602">
          <w:rPr>
            <w:noProof/>
            <w:webHidden/>
          </w:rPr>
          <w:fldChar w:fldCharType="end"/>
        </w:r>
      </w:hyperlink>
    </w:p>
    <w:p w14:paraId="65171060" w14:textId="77777777" w:rsidR="00A30602" w:rsidRDefault="00396F94">
      <w:pPr>
        <w:pStyle w:val="TOC2"/>
        <w:tabs>
          <w:tab w:val="right" w:leader="dot" w:pos="10790"/>
        </w:tabs>
        <w:rPr>
          <w:rFonts w:asciiTheme="minorHAnsi" w:eastAsiaTheme="minorEastAsia" w:hAnsiTheme="minorHAnsi" w:cstheme="minorBidi"/>
          <w:noProof/>
          <w:sz w:val="22"/>
          <w:szCs w:val="22"/>
        </w:rPr>
      </w:pPr>
      <w:hyperlink w:anchor="_Toc433629410" w:history="1">
        <w:r w:rsidR="00A30602" w:rsidRPr="00940AE3">
          <w:rPr>
            <w:rStyle w:val="Hyperlink"/>
            <w:noProof/>
          </w:rPr>
          <w:t>Frames Data Imagery</w:t>
        </w:r>
        <w:r w:rsidR="00A30602">
          <w:rPr>
            <w:noProof/>
            <w:webHidden/>
          </w:rPr>
          <w:tab/>
        </w:r>
        <w:r w:rsidR="00A30602">
          <w:rPr>
            <w:noProof/>
            <w:webHidden/>
          </w:rPr>
          <w:fldChar w:fldCharType="begin"/>
        </w:r>
        <w:r w:rsidR="00A30602">
          <w:rPr>
            <w:noProof/>
            <w:webHidden/>
          </w:rPr>
          <w:instrText xml:space="preserve"> PAGEREF _Toc433629410 \h </w:instrText>
        </w:r>
        <w:r w:rsidR="00A30602">
          <w:rPr>
            <w:noProof/>
            <w:webHidden/>
          </w:rPr>
        </w:r>
        <w:r w:rsidR="00A30602">
          <w:rPr>
            <w:noProof/>
            <w:webHidden/>
          </w:rPr>
          <w:fldChar w:fldCharType="separate"/>
        </w:r>
        <w:r w:rsidR="00A30602">
          <w:rPr>
            <w:noProof/>
            <w:webHidden/>
          </w:rPr>
          <w:t>8</w:t>
        </w:r>
        <w:r w:rsidR="00A30602">
          <w:rPr>
            <w:noProof/>
            <w:webHidden/>
          </w:rPr>
          <w:fldChar w:fldCharType="end"/>
        </w:r>
      </w:hyperlink>
    </w:p>
    <w:p w14:paraId="40DC24EB" w14:textId="77777777" w:rsidR="006D2D9F" w:rsidRDefault="00C804B1" w:rsidP="000E169A">
      <w:r>
        <w:fldChar w:fldCharType="end"/>
      </w:r>
    </w:p>
    <w:p w14:paraId="58811061" w14:textId="77777777" w:rsidR="006C6CD4" w:rsidRDefault="006C6CD4" w:rsidP="000E169A">
      <w:pPr>
        <w:rPr>
          <w:rFonts w:cs="Calibri"/>
          <w:b/>
        </w:rPr>
      </w:pPr>
    </w:p>
    <w:p w14:paraId="6A5E3E3D" w14:textId="77777777" w:rsidR="008F3860" w:rsidRDefault="008F3860" w:rsidP="007B28B8">
      <w:pPr>
        <w:pStyle w:val="Heading1"/>
      </w:pPr>
      <w:bookmarkStart w:id="1" w:name="_Toc433629396"/>
      <w:bookmarkStart w:id="2" w:name="_Toc316416716"/>
      <w:r>
        <w:t>General Overview</w:t>
      </w:r>
      <w:bookmarkEnd w:id="1"/>
    </w:p>
    <w:p w14:paraId="3C86A4AB" w14:textId="5D1423C4" w:rsidR="008F3860" w:rsidRDefault="008F3860" w:rsidP="008F3860">
      <w:pPr>
        <w:ind w:left="720"/>
        <w:rPr>
          <w:rFonts w:cs="Calibri"/>
        </w:rPr>
      </w:pPr>
      <w:r>
        <w:rPr>
          <w:rFonts w:cs="Calibri"/>
        </w:rPr>
        <w:t>Use the Frames Data Web API to interface with Frames Data resources.  Requests are made using the HTTP GET method</w:t>
      </w:r>
      <w:r w:rsidR="00E00414">
        <w:rPr>
          <w:rFonts w:cs="Calibri"/>
        </w:rPr>
        <w:t xml:space="preserve"> via URI paths</w:t>
      </w:r>
      <w:r>
        <w:rPr>
          <w:rFonts w:cs="Calibri"/>
        </w:rPr>
        <w:t>.</w:t>
      </w:r>
      <w:r w:rsidRPr="008F3860">
        <w:rPr>
          <w:rFonts w:cs="Calibri"/>
        </w:rPr>
        <w:t xml:space="preserve">  </w:t>
      </w:r>
      <w:r w:rsidR="006E3411">
        <w:rPr>
          <w:rFonts w:cs="Calibri"/>
        </w:rPr>
        <w:t>Errors are reported using standard HTTP Status Codes.</w:t>
      </w:r>
      <w:r w:rsidR="00E00414">
        <w:rPr>
          <w:rFonts w:cs="Calibri"/>
        </w:rPr>
        <w:t xml:space="preserve">  The Frames Data API is built using REST principles</w:t>
      </w:r>
      <w:r w:rsidR="007351FD">
        <w:rPr>
          <w:rFonts w:cs="Calibri"/>
        </w:rPr>
        <w:t xml:space="preserve"> ensuring predictable URLs that make writing applications easy.  </w:t>
      </w:r>
    </w:p>
    <w:p w14:paraId="3323CA40" w14:textId="5AE4087C" w:rsidR="00AE3AF5" w:rsidRDefault="00AE3AF5" w:rsidP="00CF7CF9">
      <w:pPr>
        <w:rPr>
          <w:rFonts w:cs="Calibri"/>
        </w:rPr>
      </w:pPr>
    </w:p>
    <w:p w14:paraId="50D71E99" w14:textId="77777777" w:rsidR="00AE3AF5" w:rsidRPr="008F3860" w:rsidRDefault="00AE3AF5" w:rsidP="008F3860">
      <w:pPr>
        <w:ind w:left="720"/>
        <w:rPr>
          <w:rFonts w:cs="Calibri"/>
        </w:rPr>
      </w:pPr>
    </w:p>
    <w:p w14:paraId="14680D4A" w14:textId="77777777" w:rsidR="002C577C" w:rsidRDefault="00A5506B" w:rsidP="002C577C">
      <w:pPr>
        <w:pStyle w:val="Heading1"/>
      </w:pPr>
      <w:bookmarkStart w:id="3" w:name="_Toc433629397"/>
      <w:r w:rsidRPr="00A5506B">
        <w:t xml:space="preserve">Technical </w:t>
      </w:r>
      <w:r w:rsidR="001E1B42">
        <w:t>Specifications</w:t>
      </w:r>
      <w:bookmarkEnd w:id="2"/>
      <w:bookmarkEnd w:id="3"/>
    </w:p>
    <w:p w14:paraId="76D28933" w14:textId="77777777" w:rsidR="00DF4D69" w:rsidRPr="00393E06" w:rsidRDefault="002C577C" w:rsidP="00DF4D69">
      <w:pPr>
        <w:pStyle w:val="Heading2"/>
      </w:pPr>
      <w:bookmarkStart w:id="4" w:name="_Toc433629398"/>
      <w:r>
        <w:lastRenderedPageBreak/>
        <w:t>G</w:t>
      </w:r>
      <w:r w:rsidR="00CE6E74">
        <w:t>etting S</w:t>
      </w:r>
      <w:r>
        <w:t>tarted</w:t>
      </w:r>
      <w:r w:rsidR="00DF4D69" w:rsidRPr="00393E06">
        <w:t>:</w:t>
      </w:r>
      <w:bookmarkEnd w:id="4"/>
    </w:p>
    <w:p w14:paraId="05E66803" w14:textId="77777777" w:rsidR="002C577C" w:rsidRDefault="00A23B65" w:rsidP="004C17C7">
      <w:pPr>
        <w:rPr>
          <w:rStyle w:val="Hyperlink"/>
          <w:rFonts w:cs="Calibri"/>
        </w:rPr>
      </w:pPr>
      <w:r>
        <w:rPr>
          <w:rFonts w:cs="Calibri"/>
        </w:rPr>
        <w:t>To get started, you’ll need to request a PartnerID</w:t>
      </w:r>
      <w:r w:rsidR="008F3860">
        <w:rPr>
          <w:rFonts w:cs="Calibri"/>
        </w:rPr>
        <w:t>.</w:t>
      </w:r>
      <w:r>
        <w:rPr>
          <w:rFonts w:cs="Calibri"/>
        </w:rPr>
        <w:t xml:space="preserve"> </w:t>
      </w:r>
      <w:r w:rsidR="008F3860">
        <w:rPr>
          <w:rFonts w:cs="Calibri"/>
        </w:rPr>
        <w:t xml:space="preserve"> </w:t>
      </w:r>
      <w:r>
        <w:rPr>
          <w:rFonts w:cs="Calibri"/>
        </w:rPr>
        <w:t xml:space="preserve">Please contact Tom Doyle at </w:t>
      </w:r>
      <w:r w:rsidR="008F3860">
        <w:rPr>
          <w:rFonts w:cs="Calibri"/>
        </w:rPr>
        <w:t xml:space="preserve">212-274-7123 or </w:t>
      </w:r>
      <w:hyperlink r:id="rId8" w:history="1">
        <w:r w:rsidR="008F3860" w:rsidRPr="00811E39">
          <w:rPr>
            <w:rStyle w:val="Hyperlink"/>
            <w:rFonts w:cs="Calibri"/>
          </w:rPr>
          <w:t>tdoyle@jobson.com</w:t>
        </w:r>
      </w:hyperlink>
      <w:r w:rsidR="005F05F5">
        <w:rPr>
          <w:rStyle w:val="Hyperlink"/>
          <w:rFonts w:cs="Calibri"/>
        </w:rPr>
        <w:t>.</w:t>
      </w:r>
    </w:p>
    <w:p w14:paraId="7330DF94" w14:textId="77777777" w:rsidR="005F05F5" w:rsidRDefault="005F05F5" w:rsidP="005F05F5">
      <w:pPr>
        <w:rPr>
          <w:color w:val="000000"/>
        </w:rPr>
      </w:pPr>
      <w:r>
        <w:rPr>
          <w:color w:val="000000"/>
        </w:rPr>
        <w:t xml:space="preserve">In addition to a PartnerID, you will also be issued a KA (Key Account) number.  Your KA account can be used in place of a live subscriber account to test webservice responsiveness and to pull data for retrieval of the “back up” data and any other stored data.  </w:t>
      </w:r>
      <w:r w:rsidR="00A16DA2">
        <w:rPr>
          <w:color w:val="000000"/>
        </w:rPr>
        <w:t>The KA account c</w:t>
      </w:r>
      <w:r>
        <w:rPr>
          <w:color w:val="000000"/>
        </w:rPr>
        <w:t xml:space="preserve">an also be used in </w:t>
      </w:r>
      <w:r w:rsidR="00A16DA2">
        <w:rPr>
          <w:color w:val="000000"/>
        </w:rPr>
        <w:t xml:space="preserve">the </w:t>
      </w:r>
      <w:r>
        <w:rPr>
          <w:color w:val="000000"/>
        </w:rPr>
        <w:t>testing</w:t>
      </w:r>
      <w:r w:rsidR="00A16DA2">
        <w:rPr>
          <w:color w:val="000000"/>
        </w:rPr>
        <w:t xml:space="preserve"> process.</w:t>
      </w:r>
    </w:p>
    <w:p w14:paraId="138D2FBE" w14:textId="51BEC241" w:rsidR="005F05F5" w:rsidRPr="00AE3AF5" w:rsidRDefault="005F05F5" w:rsidP="005F05F5">
      <w:pPr>
        <w:rPr>
          <w:rFonts w:cs="Calibri"/>
        </w:rPr>
      </w:pPr>
      <w:r w:rsidRPr="005F05F5">
        <w:rPr>
          <w:rFonts w:cs="Calibri"/>
        </w:rPr>
        <w:t xml:space="preserve">Your partner ID and KA Account are both </w:t>
      </w:r>
      <w:r w:rsidR="00A16DA2">
        <w:rPr>
          <w:rFonts w:cs="Calibri"/>
        </w:rPr>
        <w:t>unique to </w:t>
      </w:r>
      <w:r w:rsidRPr="005F05F5">
        <w:rPr>
          <w:rFonts w:cs="Calibri"/>
        </w:rPr>
        <w:t>your company.  Do not display these numbers in the interface in any way or share them with anyone outside your company.</w:t>
      </w:r>
    </w:p>
    <w:p w14:paraId="2A6D439F" w14:textId="14DBD37B" w:rsidR="005F05F5" w:rsidRPr="007A7B7C" w:rsidRDefault="005F05F5" w:rsidP="00AE3AF5">
      <w:pPr>
        <w:rPr>
          <w:rFonts w:cs="Calibri"/>
          <w:color w:val="0000FF"/>
          <w:u w:val="single"/>
        </w:rPr>
      </w:pPr>
    </w:p>
    <w:p w14:paraId="3CC7FC0F" w14:textId="77777777" w:rsidR="007A7B7C" w:rsidRPr="00393E06" w:rsidRDefault="006C6CD4" w:rsidP="007A7B7C">
      <w:pPr>
        <w:pStyle w:val="Heading2"/>
      </w:pPr>
      <w:bookmarkStart w:id="5" w:name="_Toc433629399"/>
      <w:r>
        <w:t>Recommendations</w:t>
      </w:r>
      <w:r w:rsidR="007A7B7C" w:rsidRPr="00393E06">
        <w:t>:</w:t>
      </w:r>
      <w:bookmarkEnd w:id="5"/>
    </w:p>
    <w:p w14:paraId="5F1DA85C" w14:textId="77777777" w:rsidR="00E86A06" w:rsidRPr="00E86A06" w:rsidRDefault="00E86A06" w:rsidP="00E86A06">
      <w:pPr>
        <w:ind w:left="720"/>
        <w:rPr>
          <w:rFonts w:cs="Calibri"/>
        </w:rPr>
      </w:pPr>
      <w:r w:rsidRPr="00E86A06">
        <w:rPr>
          <w:rFonts w:cs="Calibri"/>
        </w:rPr>
        <w:t xml:space="preserve">Frames Data recommends that you store a complete back-up version of the data, and that it is fully updated once per week.  This data should only be used in case of service disruption.  Should the webservice become temporarily unavailable, please allow any users whose most recent authentication attempt was successful to access this stored data until the webservice is restored. </w:t>
      </w:r>
    </w:p>
    <w:p w14:paraId="0FD0B441" w14:textId="77777777" w:rsidR="00E86A06" w:rsidRPr="00E86A06" w:rsidRDefault="00E86A06" w:rsidP="00E86A06">
      <w:pPr>
        <w:ind w:left="720"/>
        <w:rPr>
          <w:rFonts w:cs="Calibri"/>
        </w:rPr>
      </w:pPr>
      <w:r w:rsidRPr="00E86A06">
        <w:rPr>
          <w:rFonts w:cs="Calibri"/>
        </w:rPr>
        <w:t>In addition</w:t>
      </w:r>
      <w:r w:rsidR="00B760BC">
        <w:rPr>
          <w:rFonts w:cs="Calibri"/>
        </w:rPr>
        <w:t>,</w:t>
      </w:r>
      <w:r w:rsidRPr="00E86A06">
        <w:rPr>
          <w:rFonts w:cs="Calibri"/>
        </w:rPr>
        <w:t xml:space="preserve"> it is recommended that you store “top level data” (manufacturer, brand and collection names) </w:t>
      </w:r>
      <w:r w:rsidR="00B760BC">
        <w:rPr>
          <w:rFonts w:cs="Calibri"/>
        </w:rPr>
        <w:t>and display this stored data</w:t>
      </w:r>
      <w:r w:rsidRPr="00E86A06">
        <w:rPr>
          <w:rFonts w:cs="Calibri"/>
        </w:rPr>
        <w:t xml:space="preserve"> to </w:t>
      </w:r>
      <w:r w:rsidR="00B760BC">
        <w:rPr>
          <w:rFonts w:cs="Calibri"/>
        </w:rPr>
        <w:t xml:space="preserve">successfully authenticated </w:t>
      </w:r>
      <w:r w:rsidRPr="00E86A06">
        <w:rPr>
          <w:rFonts w:cs="Calibri"/>
        </w:rPr>
        <w:t xml:space="preserve">subscribers. </w:t>
      </w:r>
      <w:r w:rsidR="00B760BC">
        <w:rPr>
          <w:rFonts w:cs="Calibri"/>
        </w:rPr>
        <w:t xml:space="preserve">This will allow for better response time than could be achieved by calling the webservice directly.  </w:t>
      </w:r>
      <w:r w:rsidRPr="00E86A06">
        <w:rPr>
          <w:rFonts w:cs="Calibri"/>
        </w:rPr>
        <w:t xml:space="preserve">Again, be sure to update this data </w:t>
      </w:r>
      <w:r w:rsidR="00B760BC">
        <w:rPr>
          <w:rFonts w:cs="Calibri"/>
        </w:rPr>
        <w:t>weekly as brands and collections are frequently added/changed.</w:t>
      </w:r>
    </w:p>
    <w:p w14:paraId="549FEB7E" w14:textId="77777777" w:rsidR="00E86A06" w:rsidRDefault="00E86A06" w:rsidP="00E86A06">
      <w:pPr>
        <w:ind w:left="720"/>
        <w:rPr>
          <w:rFonts w:cs="Calibri"/>
        </w:rPr>
      </w:pPr>
      <w:r w:rsidRPr="00E86A06">
        <w:rPr>
          <w:rFonts w:cs="Calibri"/>
        </w:rPr>
        <w:t>Please call the webservice in real time for all lower level data/configuration details.</w:t>
      </w:r>
    </w:p>
    <w:p w14:paraId="161A1E5D" w14:textId="77777777" w:rsidR="00B760BC" w:rsidRDefault="00B760BC" w:rsidP="00E86A06">
      <w:pPr>
        <w:ind w:left="720"/>
        <w:rPr>
          <w:rFonts w:cs="Calibri"/>
        </w:rPr>
      </w:pPr>
    </w:p>
    <w:p w14:paraId="030B843F" w14:textId="77777777" w:rsidR="00B760BC" w:rsidRPr="00393E06" w:rsidRDefault="00B760BC" w:rsidP="00B760BC">
      <w:pPr>
        <w:pStyle w:val="Heading2"/>
      </w:pPr>
      <w:bookmarkStart w:id="6" w:name="_Toc433629400"/>
      <w:r>
        <w:t>Markets &amp; CURRENCIES</w:t>
      </w:r>
      <w:r w:rsidRPr="00393E06">
        <w:t>:</w:t>
      </w:r>
      <w:bookmarkEnd w:id="6"/>
    </w:p>
    <w:p w14:paraId="6BDD09AD" w14:textId="77777777" w:rsidR="006E650D" w:rsidRPr="00AC7F8C" w:rsidRDefault="006E650D" w:rsidP="00B760BC">
      <w:pPr>
        <w:ind w:left="720"/>
        <w:rPr>
          <w:rFonts w:cs="Calibri"/>
          <w:b/>
        </w:rPr>
      </w:pPr>
      <w:r w:rsidRPr="00AC7F8C">
        <w:rPr>
          <w:rFonts w:cs="Calibri"/>
          <w:b/>
        </w:rPr>
        <w:t>Markets</w:t>
      </w:r>
    </w:p>
    <w:p w14:paraId="19C912CF" w14:textId="77777777" w:rsidR="004117E8" w:rsidRDefault="00B760BC" w:rsidP="00B760BC">
      <w:pPr>
        <w:ind w:left="720"/>
        <w:rPr>
          <w:rFonts w:cs="Calibri"/>
        </w:rPr>
      </w:pPr>
      <w:r>
        <w:rPr>
          <w:rFonts w:cs="Calibri"/>
        </w:rPr>
        <w:t xml:space="preserve">Frames Data is now providing data for </w:t>
      </w:r>
      <w:r w:rsidR="006E650D">
        <w:rPr>
          <w:rFonts w:cs="Calibri"/>
        </w:rPr>
        <w:t xml:space="preserve">both </w:t>
      </w:r>
      <w:r>
        <w:rPr>
          <w:rFonts w:cs="Calibri"/>
        </w:rPr>
        <w:t>US and the Canadian m</w:t>
      </w:r>
      <w:r w:rsidRPr="00B760BC">
        <w:rPr>
          <w:rFonts w:cs="Calibri"/>
        </w:rPr>
        <w:t>arket</w:t>
      </w:r>
      <w:r>
        <w:rPr>
          <w:rFonts w:cs="Calibri"/>
        </w:rPr>
        <w:t>s</w:t>
      </w:r>
      <w:r w:rsidR="00DB2BE5">
        <w:rPr>
          <w:rFonts w:cs="Calibri"/>
        </w:rPr>
        <w:t>.</w:t>
      </w:r>
      <w:r w:rsidR="006E650D">
        <w:rPr>
          <w:rFonts w:cs="Calibri"/>
        </w:rPr>
        <w:t xml:space="preserve">  Data for only one market can be returned for any given call to the webservice.</w:t>
      </w:r>
    </w:p>
    <w:p w14:paraId="51E35B67" w14:textId="77777777" w:rsidR="004117E8" w:rsidRDefault="006E650D" w:rsidP="00B760BC">
      <w:pPr>
        <w:ind w:left="720"/>
        <w:rPr>
          <w:rFonts w:cs="Calibri"/>
        </w:rPr>
      </w:pPr>
      <w:r>
        <w:rPr>
          <w:rFonts w:cs="Calibri"/>
        </w:rPr>
        <w:t>Your partnerID will be enabled for either US, Canadian or both depending on your needs.</w:t>
      </w:r>
    </w:p>
    <w:p w14:paraId="1A364DD8" w14:textId="77777777" w:rsidR="004117E8" w:rsidRDefault="004117E8" w:rsidP="00B760BC">
      <w:pPr>
        <w:ind w:left="720"/>
        <w:rPr>
          <w:rFonts w:cs="Calibri"/>
        </w:rPr>
      </w:pPr>
      <w:r>
        <w:rPr>
          <w:rFonts w:cs="Calibri"/>
        </w:rPr>
        <w:t xml:space="preserve">During the authentication process, the webservice will return a market value to indicate what market the subscriber </w:t>
      </w:r>
      <w:r w:rsidR="006E650D">
        <w:rPr>
          <w:rFonts w:cs="Calibri"/>
        </w:rPr>
        <w:t xml:space="preserve">(either your company or client subscribers to frames Data if you are serving data to subscribers) </w:t>
      </w:r>
      <w:r>
        <w:rPr>
          <w:rFonts w:cs="Calibri"/>
        </w:rPr>
        <w:t>is authorized to access (determined by product purchased).</w:t>
      </w:r>
    </w:p>
    <w:p w14:paraId="30551FA0" w14:textId="77777777" w:rsidR="004117E8" w:rsidRDefault="004117E8" w:rsidP="00B760BC">
      <w:pPr>
        <w:ind w:left="720"/>
        <w:rPr>
          <w:rFonts w:cs="Calibri"/>
        </w:rPr>
      </w:pPr>
      <w:r>
        <w:rPr>
          <w:rFonts w:cs="Calibri"/>
        </w:rPr>
        <w:t>When calling the webservice, please indicate the market requested by returning back this value (currently either CAN or USA).</w:t>
      </w:r>
    </w:p>
    <w:p w14:paraId="4CAB13E4" w14:textId="77777777" w:rsidR="00AC7F8C" w:rsidRPr="00B760BC" w:rsidRDefault="004117E8" w:rsidP="00AC7F8C">
      <w:pPr>
        <w:ind w:left="720"/>
        <w:rPr>
          <w:rFonts w:cs="Calibri"/>
        </w:rPr>
      </w:pPr>
      <w:r>
        <w:rPr>
          <w:rFonts w:cs="Calibri"/>
        </w:rPr>
        <w:t xml:space="preserve">In </w:t>
      </w:r>
      <w:r w:rsidR="00AC7F8C">
        <w:rPr>
          <w:rFonts w:cs="Calibri"/>
        </w:rPr>
        <w:t>a few</w:t>
      </w:r>
      <w:r>
        <w:rPr>
          <w:rFonts w:cs="Calibri"/>
        </w:rPr>
        <w:t xml:space="preserve"> cases, it will be possible for a subscriber to be authorized for multiple markets (if they have purchased data for both markets).  The webservice only returns one market at a time; therefore </w:t>
      </w:r>
      <w:r w:rsidR="006E650D">
        <w:rPr>
          <w:rFonts w:cs="Calibri"/>
        </w:rPr>
        <w:t xml:space="preserve">your </w:t>
      </w:r>
      <w:r>
        <w:rPr>
          <w:rFonts w:cs="Calibri"/>
        </w:rPr>
        <w:t>software will need to indicate w</w:t>
      </w:r>
      <w:r w:rsidR="006E650D">
        <w:rPr>
          <w:rFonts w:cs="Calibri"/>
        </w:rPr>
        <w:t xml:space="preserve">hich market is being requested </w:t>
      </w:r>
      <w:r w:rsidR="00AC7F8C">
        <w:rPr>
          <w:rFonts w:cs="Calibri"/>
        </w:rPr>
        <w:t xml:space="preserve">and be able to accommodate those subscribers that have purchased both.  </w:t>
      </w:r>
    </w:p>
    <w:p w14:paraId="5A26F8B4" w14:textId="77777777" w:rsidR="006E650D" w:rsidRPr="00AC7F8C" w:rsidRDefault="00B760BC" w:rsidP="00B760BC">
      <w:pPr>
        <w:ind w:left="720"/>
        <w:rPr>
          <w:rFonts w:cs="Calibri"/>
          <w:b/>
        </w:rPr>
      </w:pPr>
      <w:r w:rsidRPr="00AC7F8C">
        <w:rPr>
          <w:rFonts w:cs="Calibri"/>
          <w:b/>
        </w:rPr>
        <w:lastRenderedPageBreak/>
        <w:t>Currency</w:t>
      </w:r>
    </w:p>
    <w:p w14:paraId="241FFA4B" w14:textId="77777777" w:rsidR="00AC7F8C" w:rsidRDefault="006E650D" w:rsidP="00AC7F8C">
      <w:pPr>
        <w:ind w:left="720"/>
        <w:rPr>
          <w:rFonts w:cs="Calibri"/>
        </w:rPr>
      </w:pPr>
      <w:r>
        <w:rPr>
          <w:rFonts w:cs="Calibri"/>
        </w:rPr>
        <w:t>In some cases, frame co</w:t>
      </w:r>
      <w:r w:rsidR="00AC7F8C">
        <w:rPr>
          <w:rFonts w:cs="Calibri"/>
        </w:rPr>
        <w:t xml:space="preserve">mpanies are selling frames in one </w:t>
      </w:r>
      <w:r>
        <w:rPr>
          <w:rFonts w:cs="Calibri"/>
        </w:rPr>
        <w:t xml:space="preserve">market </w:t>
      </w:r>
      <w:r w:rsidR="00AC7F8C">
        <w:rPr>
          <w:rFonts w:cs="Calibri"/>
        </w:rPr>
        <w:t>using the currency of another.  For instance, there are manufacturers that are selling frames in Canada but sell them in US dollars rather than having a separate Canadian price list.  You will need to indicate the currency being used in the pricing.</w:t>
      </w:r>
    </w:p>
    <w:p w14:paraId="371EE4A9" w14:textId="275FDD1D" w:rsidR="00E86A06" w:rsidRPr="00CF7CF9" w:rsidRDefault="00AC7F8C" w:rsidP="00CF7CF9">
      <w:pPr>
        <w:ind w:left="720"/>
        <w:rPr>
          <w:rStyle w:val="Hyperlink"/>
          <w:rFonts w:cs="Calibri"/>
          <w:color w:val="auto"/>
          <w:u w:val="none"/>
        </w:rPr>
      </w:pPr>
      <w:r>
        <w:rPr>
          <w:rFonts w:cs="Calibri"/>
        </w:rPr>
        <w:t>Currently in the US, the currency value is always USD.  In Canada there will be both CND and USD for currency values.</w:t>
      </w:r>
    </w:p>
    <w:p w14:paraId="3736EFC7" w14:textId="77777777" w:rsidR="00DF4D69" w:rsidRPr="00DF4D69" w:rsidRDefault="00DF4D69" w:rsidP="00DF4D69">
      <w:pPr>
        <w:pStyle w:val="Heading2"/>
        <w:rPr>
          <w:rStyle w:val="Heading2Char"/>
          <w:b/>
          <w:caps/>
          <w:shd w:val="clear" w:color="auto" w:fill="auto"/>
        </w:rPr>
      </w:pPr>
      <w:bookmarkStart w:id="7" w:name="_Toc433629401"/>
      <w:r>
        <w:t>Request Format And Responses</w:t>
      </w:r>
      <w:r w:rsidRPr="00393E06">
        <w:t>:</w:t>
      </w:r>
      <w:bookmarkEnd w:id="7"/>
    </w:p>
    <w:p w14:paraId="51997611" w14:textId="77777777" w:rsidR="008F3860" w:rsidRDefault="006E3411" w:rsidP="008F3860">
      <w:pPr>
        <w:ind w:left="720"/>
        <w:rPr>
          <w:rFonts w:cs="Calibri"/>
        </w:rPr>
      </w:pPr>
      <w:r w:rsidRPr="00E00414">
        <w:rPr>
          <w:rFonts w:cs="Calibri"/>
          <w:b/>
        </w:rPr>
        <w:t>GET</w:t>
      </w:r>
      <w:r>
        <w:rPr>
          <w:rFonts w:cs="Calibri"/>
        </w:rPr>
        <w:t>: Request the specified item.  As with normal HTTP requests, the format of the URL defines what is returned.</w:t>
      </w:r>
    </w:p>
    <w:p w14:paraId="07533CAD" w14:textId="77777777" w:rsidR="00C37671" w:rsidRDefault="00A65315" w:rsidP="008F3860">
      <w:pPr>
        <w:ind w:left="720"/>
        <w:rPr>
          <w:rFonts w:cs="Calibri"/>
        </w:rPr>
      </w:pPr>
      <w:r>
        <w:rPr>
          <w:rFonts w:cs="Calibri"/>
        </w:rPr>
        <w:t>You may request the</w:t>
      </w:r>
      <w:r w:rsidR="00C37671">
        <w:rPr>
          <w:rFonts w:cs="Calibri"/>
        </w:rPr>
        <w:t xml:space="preserve"> returned data structure </w:t>
      </w:r>
      <w:r>
        <w:rPr>
          <w:rFonts w:cs="Calibri"/>
        </w:rPr>
        <w:t>in JSON or XML</w:t>
      </w:r>
      <w:r w:rsidR="00ED227E">
        <w:rPr>
          <w:rFonts w:cs="Calibri"/>
        </w:rPr>
        <w:t xml:space="preserve"> by setting the Accept header to one of the following:</w:t>
      </w:r>
    </w:p>
    <w:p w14:paraId="1F4B6BCD" w14:textId="77777777" w:rsidR="00ED227E" w:rsidRDefault="00ED227E" w:rsidP="00ED227E">
      <w:pPr>
        <w:ind w:left="1440"/>
        <w:rPr>
          <w:rFonts w:cs="Calibri"/>
        </w:rPr>
      </w:pPr>
      <w:r w:rsidRPr="00ED227E">
        <w:rPr>
          <w:rFonts w:cs="Calibri"/>
        </w:rPr>
        <w:t>application/vnd.fdapi.v</w:t>
      </w:r>
      <w:r>
        <w:rPr>
          <w:rFonts w:cs="Calibri"/>
        </w:rPr>
        <w:t>1</w:t>
      </w:r>
      <w:r w:rsidRPr="00ED227E">
        <w:rPr>
          <w:rFonts w:cs="Calibri"/>
        </w:rPr>
        <w:t>+json</w:t>
      </w:r>
      <w:r>
        <w:rPr>
          <w:rFonts w:cs="Calibri"/>
        </w:rPr>
        <w:t xml:space="preserve"> (you may also call application/json)</w:t>
      </w:r>
    </w:p>
    <w:p w14:paraId="2B735EBB" w14:textId="77777777" w:rsidR="00ED227E" w:rsidRDefault="00ED227E" w:rsidP="00ED227E">
      <w:pPr>
        <w:ind w:left="1440"/>
        <w:rPr>
          <w:rFonts w:cs="Calibri"/>
        </w:rPr>
      </w:pPr>
      <w:r w:rsidRPr="00ED227E">
        <w:rPr>
          <w:rFonts w:cs="Calibri"/>
        </w:rPr>
        <w:t>application/vnd.fdapi.v</w:t>
      </w:r>
      <w:r>
        <w:rPr>
          <w:rFonts w:cs="Calibri"/>
        </w:rPr>
        <w:t>1</w:t>
      </w:r>
      <w:r w:rsidRPr="00ED227E">
        <w:rPr>
          <w:rFonts w:cs="Calibri"/>
        </w:rPr>
        <w:t>+</w:t>
      </w:r>
      <w:r>
        <w:rPr>
          <w:rFonts w:cs="Calibri"/>
        </w:rPr>
        <w:t>xml (you may also call application/xml)</w:t>
      </w:r>
    </w:p>
    <w:p w14:paraId="0405FBD0" w14:textId="77777777" w:rsidR="00DF4D69" w:rsidRPr="00393E06" w:rsidRDefault="00DF4D69" w:rsidP="00DF4D69">
      <w:pPr>
        <w:pStyle w:val="Heading2"/>
      </w:pPr>
      <w:bookmarkStart w:id="8" w:name="_Toc433629402"/>
      <w:r>
        <w:t>Versioning</w:t>
      </w:r>
      <w:r w:rsidRPr="00393E06">
        <w:t>:</w:t>
      </w:r>
      <w:bookmarkEnd w:id="8"/>
    </w:p>
    <w:p w14:paraId="7499FFCD" w14:textId="77777777" w:rsidR="00C37671" w:rsidRDefault="00C37671" w:rsidP="00C37671">
      <w:pPr>
        <w:ind w:left="720"/>
        <w:rPr>
          <w:rFonts w:cs="Calibri"/>
        </w:rPr>
      </w:pPr>
      <w:r>
        <w:rPr>
          <w:rFonts w:cs="Calibri"/>
        </w:rPr>
        <w:t>For future versions of our Web API, versioning will be done via the Accept header. If no Version information is provided then the default will be to return Version 1 of the resource in order to maintain backwards compatibility.  Newer versio</w:t>
      </w:r>
      <w:r w:rsidR="00ED227E">
        <w:rPr>
          <w:rFonts w:cs="Calibri"/>
        </w:rPr>
        <w:t>ns need to be explicitly called by setting the Accept header to one of the following:</w:t>
      </w:r>
    </w:p>
    <w:p w14:paraId="52F73FE0" w14:textId="77777777" w:rsidR="00ED227E" w:rsidRDefault="00ED227E" w:rsidP="00ED227E">
      <w:pPr>
        <w:ind w:left="1440"/>
        <w:rPr>
          <w:rFonts w:cs="Calibri"/>
        </w:rPr>
      </w:pPr>
      <w:r w:rsidRPr="00ED227E">
        <w:rPr>
          <w:rFonts w:cs="Calibri"/>
        </w:rPr>
        <w:t>application/vnd.fdapi.v</w:t>
      </w:r>
      <w:r>
        <w:rPr>
          <w:rFonts w:cs="Calibri"/>
        </w:rPr>
        <w:t>2</w:t>
      </w:r>
      <w:r w:rsidRPr="00ED227E">
        <w:rPr>
          <w:rFonts w:cs="Calibri"/>
        </w:rPr>
        <w:t>+json</w:t>
      </w:r>
    </w:p>
    <w:p w14:paraId="725A5D7F" w14:textId="77777777" w:rsidR="00ED227E" w:rsidRDefault="00ED227E" w:rsidP="00ED227E">
      <w:pPr>
        <w:ind w:left="1440"/>
        <w:rPr>
          <w:rFonts w:cs="Calibri"/>
        </w:rPr>
      </w:pPr>
      <w:r w:rsidRPr="00ED227E">
        <w:rPr>
          <w:rFonts w:cs="Calibri"/>
        </w:rPr>
        <w:t>application/vnd.fdapi.v</w:t>
      </w:r>
      <w:r>
        <w:rPr>
          <w:rFonts w:cs="Calibri"/>
        </w:rPr>
        <w:t>2</w:t>
      </w:r>
      <w:r w:rsidRPr="00ED227E">
        <w:rPr>
          <w:rFonts w:cs="Calibri"/>
        </w:rPr>
        <w:t>+</w:t>
      </w:r>
      <w:r>
        <w:rPr>
          <w:rFonts w:cs="Calibri"/>
        </w:rPr>
        <w:t>xml</w:t>
      </w:r>
    </w:p>
    <w:p w14:paraId="0FC1CB46" w14:textId="77777777" w:rsidR="00DF4D69" w:rsidRPr="00393E06" w:rsidRDefault="00DF4D69" w:rsidP="00DF4D69">
      <w:pPr>
        <w:pStyle w:val="Heading2"/>
      </w:pPr>
      <w:bookmarkStart w:id="9" w:name="_Toc433629403"/>
      <w:r>
        <w:t>HTTP Status Codes</w:t>
      </w:r>
      <w:r w:rsidRPr="00393E06">
        <w:t>:</w:t>
      </w:r>
      <w:bookmarkEnd w:id="9"/>
    </w:p>
    <w:p w14:paraId="189FF2E8" w14:textId="77777777" w:rsidR="006E3411" w:rsidRDefault="006E3411" w:rsidP="006E3411">
      <w:pPr>
        <w:ind w:left="720"/>
        <w:rPr>
          <w:rFonts w:cs="Calibri"/>
        </w:rPr>
      </w:pPr>
      <w:r w:rsidRPr="00E00414">
        <w:rPr>
          <w:rFonts w:cs="Calibri"/>
          <w:b/>
        </w:rPr>
        <w:t>200 – OK</w:t>
      </w:r>
      <w:r>
        <w:rPr>
          <w:rFonts w:cs="Calibri"/>
        </w:rPr>
        <w:t>: Request completed successfully.</w:t>
      </w:r>
    </w:p>
    <w:p w14:paraId="4B3663C8" w14:textId="77777777" w:rsidR="006E3411" w:rsidRDefault="006E3411" w:rsidP="006E3411">
      <w:pPr>
        <w:ind w:left="720"/>
        <w:rPr>
          <w:rFonts w:asciiTheme="minorHAnsi" w:hAnsiTheme="minorHAnsi" w:cs="ArialMT"/>
        </w:rPr>
      </w:pPr>
      <w:r w:rsidRPr="00E00414">
        <w:rPr>
          <w:rFonts w:cs="Calibri"/>
          <w:b/>
        </w:rPr>
        <w:t>400 – Bad Request</w:t>
      </w:r>
      <w:r>
        <w:rPr>
          <w:rFonts w:cs="Calibri"/>
        </w:rPr>
        <w:t xml:space="preserve">: </w:t>
      </w:r>
      <w:r w:rsidRPr="006E3411">
        <w:rPr>
          <w:rFonts w:asciiTheme="minorHAnsi" w:hAnsiTheme="minorHAnsi" w:cs="ArialMT"/>
        </w:rPr>
        <w:t>Bad request structure. The error can indicate an error with the request URL, path or headers. Differences in the supplied MD5 hash and content also trigger this error, as this may indicate message corruption.</w:t>
      </w:r>
    </w:p>
    <w:p w14:paraId="009EBDA9" w14:textId="77777777" w:rsidR="006E3411" w:rsidRDefault="006E3411" w:rsidP="006E3411">
      <w:pPr>
        <w:ind w:left="720"/>
        <w:rPr>
          <w:rFonts w:asciiTheme="minorHAnsi" w:hAnsiTheme="minorHAnsi" w:cs="Calibri"/>
        </w:rPr>
      </w:pPr>
      <w:r w:rsidRPr="00E00414">
        <w:rPr>
          <w:rFonts w:asciiTheme="minorHAnsi" w:hAnsiTheme="minorHAnsi" w:cs="Calibri"/>
          <w:b/>
        </w:rPr>
        <w:t>401 – Unauthorized</w:t>
      </w:r>
      <w:r>
        <w:rPr>
          <w:rFonts w:asciiTheme="minorHAnsi" w:hAnsiTheme="minorHAnsi" w:cs="Calibri"/>
        </w:rPr>
        <w:t>: The item requested was not available using the supplied authorization, or authorization was not supplied.</w:t>
      </w:r>
    </w:p>
    <w:p w14:paraId="64DEB33D" w14:textId="77777777" w:rsidR="006E3411" w:rsidRDefault="006E3411" w:rsidP="006E3411">
      <w:pPr>
        <w:ind w:left="720"/>
        <w:rPr>
          <w:rFonts w:asciiTheme="minorHAnsi" w:hAnsiTheme="minorHAnsi" w:cs="Calibri"/>
        </w:rPr>
      </w:pPr>
      <w:r w:rsidRPr="00E00414">
        <w:rPr>
          <w:rFonts w:asciiTheme="minorHAnsi" w:hAnsiTheme="minorHAnsi" w:cs="Calibri"/>
          <w:b/>
        </w:rPr>
        <w:t>403 – Forbidden</w:t>
      </w:r>
      <w:r>
        <w:rPr>
          <w:rFonts w:asciiTheme="minorHAnsi" w:hAnsiTheme="minorHAnsi" w:cs="Calibri"/>
        </w:rPr>
        <w:t>: The requested item or operation is forbidden.</w:t>
      </w:r>
    </w:p>
    <w:p w14:paraId="4E8F29DD" w14:textId="77777777" w:rsidR="006E3411" w:rsidRDefault="006E3411" w:rsidP="006E3411">
      <w:pPr>
        <w:ind w:left="720"/>
        <w:rPr>
          <w:rFonts w:asciiTheme="minorHAnsi" w:hAnsiTheme="minorHAnsi" w:cs="Calibri"/>
        </w:rPr>
      </w:pPr>
      <w:r w:rsidRPr="00E00414">
        <w:rPr>
          <w:rFonts w:asciiTheme="minorHAnsi" w:hAnsiTheme="minorHAnsi" w:cs="Calibri"/>
          <w:b/>
        </w:rPr>
        <w:t>404 – Not Found</w:t>
      </w:r>
      <w:r>
        <w:rPr>
          <w:rFonts w:asciiTheme="minorHAnsi" w:hAnsiTheme="minorHAnsi" w:cs="Calibri"/>
        </w:rPr>
        <w:t xml:space="preserve">: The requested content could not be found.  </w:t>
      </w:r>
    </w:p>
    <w:p w14:paraId="6545EE81" w14:textId="77777777" w:rsidR="00E00414" w:rsidRDefault="00E00414" w:rsidP="006E3411">
      <w:pPr>
        <w:ind w:left="720"/>
        <w:rPr>
          <w:rFonts w:asciiTheme="minorHAnsi" w:hAnsiTheme="minorHAnsi" w:cs="Calibri"/>
        </w:rPr>
      </w:pPr>
      <w:r w:rsidRPr="00E00414">
        <w:rPr>
          <w:rFonts w:asciiTheme="minorHAnsi" w:hAnsiTheme="minorHAnsi" w:cs="Calibri"/>
          <w:b/>
        </w:rPr>
        <w:t>405 – Resource Not Allowed</w:t>
      </w:r>
      <w:r>
        <w:rPr>
          <w:rFonts w:asciiTheme="minorHAnsi" w:hAnsiTheme="minorHAnsi" w:cs="Calibri"/>
        </w:rPr>
        <w:t xml:space="preserve">: </w:t>
      </w:r>
      <w:r w:rsidRPr="00E00414">
        <w:rPr>
          <w:rFonts w:asciiTheme="minorHAnsi" w:hAnsiTheme="minorHAnsi" w:cs="Calibri"/>
        </w:rPr>
        <w:t>A request was made using an invalid HTTP request type for the URL requested. For example, you have requested a PUT when a POST is required. Errors of this type can also triggered by invalid URL strings.</w:t>
      </w:r>
    </w:p>
    <w:p w14:paraId="46DBC84B" w14:textId="77777777" w:rsidR="00E00414" w:rsidRDefault="00E00414" w:rsidP="006E3411">
      <w:pPr>
        <w:ind w:left="720"/>
        <w:rPr>
          <w:rFonts w:asciiTheme="minorHAnsi" w:hAnsiTheme="minorHAnsi" w:cs="Calibri"/>
        </w:rPr>
      </w:pPr>
      <w:r w:rsidRPr="00E00414">
        <w:rPr>
          <w:rFonts w:asciiTheme="minorHAnsi" w:hAnsiTheme="minorHAnsi" w:cs="Calibri"/>
          <w:b/>
        </w:rPr>
        <w:t>406 – Not Acceptable</w:t>
      </w:r>
      <w:r>
        <w:rPr>
          <w:rFonts w:asciiTheme="minorHAnsi" w:hAnsiTheme="minorHAnsi" w:cs="Calibri"/>
        </w:rPr>
        <w:t>: The requested content type is not supported by the server.</w:t>
      </w:r>
    </w:p>
    <w:p w14:paraId="789FC1A1" w14:textId="77777777" w:rsidR="00E00414" w:rsidRDefault="00E00414" w:rsidP="006E3411">
      <w:pPr>
        <w:ind w:left="720"/>
        <w:rPr>
          <w:rFonts w:asciiTheme="minorHAnsi" w:hAnsiTheme="minorHAnsi" w:cs="Calibri"/>
        </w:rPr>
      </w:pPr>
      <w:r w:rsidRPr="00E00414">
        <w:rPr>
          <w:rFonts w:asciiTheme="minorHAnsi" w:hAnsiTheme="minorHAnsi" w:cs="Calibri"/>
          <w:b/>
        </w:rPr>
        <w:t>415 – Bad Content Type</w:t>
      </w:r>
      <w:r>
        <w:rPr>
          <w:rFonts w:asciiTheme="minorHAnsi" w:hAnsiTheme="minorHAnsi" w:cs="Calibri"/>
        </w:rPr>
        <w:t xml:space="preserve">: </w:t>
      </w:r>
      <w:r w:rsidRPr="00E00414">
        <w:rPr>
          <w:rFonts w:asciiTheme="minorHAnsi" w:hAnsiTheme="minorHAnsi" w:cs="Calibri"/>
        </w:rPr>
        <w:t>The content types supported, and the content type of the information being requested or submitted indicate that the content type is not supported.</w:t>
      </w:r>
    </w:p>
    <w:p w14:paraId="23D43C45" w14:textId="77777777" w:rsidR="00E00414" w:rsidRPr="006E3411" w:rsidRDefault="00E00414" w:rsidP="006E3411">
      <w:pPr>
        <w:ind w:left="720"/>
        <w:rPr>
          <w:rFonts w:asciiTheme="minorHAnsi" w:hAnsiTheme="minorHAnsi" w:cs="Calibri"/>
        </w:rPr>
      </w:pPr>
      <w:r w:rsidRPr="00E00414">
        <w:rPr>
          <w:rFonts w:asciiTheme="minorHAnsi" w:hAnsiTheme="minorHAnsi" w:cs="Calibri"/>
          <w:b/>
        </w:rPr>
        <w:lastRenderedPageBreak/>
        <w:t>500 – Internal Server Error</w:t>
      </w:r>
      <w:r>
        <w:rPr>
          <w:rFonts w:asciiTheme="minorHAnsi" w:hAnsiTheme="minorHAnsi" w:cs="Calibri"/>
        </w:rPr>
        <w:t>: There might be a problem with the Web API Service.</w:t>
      </w:r>
    </w:p>
    <w:p w14:paraId="2018E36F" w14:textId="77777777" w:rsidR="00DF4D69" w:rsidRPr="00393E06" w:rsidRDefault="00DF4D69" w:rsidP="00DF4D69">
      <w:pPr>
        <w:pStyle w:val="Heading2"/>
      </w:pPr>
      <w:bookmarkStart w:id="10" w:name="_Toc433629404"/>
      <w:r>
        <w:t>Web API Base URI</w:t>
      </w:r>
      <w:r w:rsidRPr="00393E06">
        <w:t>:</w:t>
      </w:r>
      <w:bookmarkEnd w:id="10"/>
    </w:p>
    <w:p w14:paraId="75D9CDEC" w14:textId="77777777" w:rsidR="00B9716F" w:rsidRDefault="00396F94" w:rsidP="008F3860">
      <w:pPr>
        <w:ind w:firstLine="720"/>
        <w:rPr>
          <w:rStyle w:val="Hyperlink"/>
          <w:rFonts w:cs="Calibri"/>
          <w:color w:val="000000" w:themeColor="text1"/>
          <w:u w:val="none"/>
        </w:rPr>
      </w:pPr>
      <w:hyperlink r:id="rId9" w:history="1">
        <w:r w:rsidR="00B9716F" w:rsidRPr="007C05EF">
          <w:rPr>
            <w:rStyle w:val="Hyperlink"/>
            <w:rFonts w:cs="Calibri"/>
          </w:rPr>
          <w:t>http://api.framesdata.com</w:t>
        </w:r>
      </w:hyperlink>
      <w:r w:rsidR="005344E9">
        <w:rPr>
          <w:rStyle w:val="Hyperlink"/>
          <w:rFonts w:cs="Calibri"/>
          <w:color w:val="000000" w:themeColor="text1"/>
          <w:u w:val="none"/>
        </w:rPr>
        <w:t xml:space="preserve"> </w:t>
      </w:r>
    </w:p>
    <w:p w14:paraId="3FBDC434" w14:textId="77777777" w:rsidR="003C4F54" w:rsidRPr="00393E06" w:rsidRDefault="00B9716F" w:rsidP="003C4F54">
      <w:pPr>
        <w:ind w:left="720"/>
        <w:rPr>
          <w:rFonts w:cs="Calibri"/>
        </w:rPr>
      </w:pPr>
      <w:r>
        <w:rPr>
          <w:rFonts w:cs="Calibri"/>
        </w:rPr>
        <w:t>Click on the “API” link for detailed documentation</w:t>
      </w:r>
      <w:r w:rsidR="00465914">
        <w:rPr>
          <w:rFonts w:cs="Calibri"/>
        </w:rPr>
        <w:t xml:space="preserve"> on</w:t>
      </w:r>
      <w:r w:rsidR="00084036">
        <w:rPr>
          <w:rFonts w:cs="Calibri"/>
        </w:rPr>
        <w:t xml:space="preserve"> available</w:t>
      </w:r>
      <w:r w:rsidR="00465914">
        <w:rPr>
          <w:rFonts w:cs="Calibri"/>
        </w:rPr>
        <w:t xml:space="preserve"> resources</w:t>
      </w:r>
      <w:r>
        <w:rPr>
          <w:rFonts w:cs="Calibri"/>
        </w:rPr>
        <w:t>.</w:t>
      </w:r>
    </w:p>
    <w:p w14:paraId="6E1CE743" w14:textId="77777777" w:rsidR="00EA23C9" w:rsidRPr="00393E06" w:rsidRDefault="00EA23C9" w:rsidP="00966922">
      <w:pPr>
        <w:pStyle w:val="Heading2"/>
      </w:pPr>
      <w:bookmarkStart w:id="11" w:name="_Toc433629405"/>
      <w:r w:rsidRPr="00393E06">
        <w:t>Data Definitions:</w:t>
      </w:r>
      <w:bookmarkEnd w:id="11"/>
    </w:p>
    <w:p w14:paraId="65E0F684" w14:textId="77777777" w:rsidR="00EA23C9" w:rsidRPr="00393E06" w:rsidRDefault="00EA23C9" w:rsidP="00EA23C9">
      <w:pPr>
        <w:ind w:left="720"/>
        <w:rPr>
          <w:rFonts w:cs="Calibri"/>
        </w:rPr>
      </w:pPr>
      <w:r w:rsidRPr="00393E06">
        <w:rPr>
          <w:rFonts w:cs="Calibri"/>
          <w:b/>
        </w:rPr>
        <w:t>Manufacturer:</w:t>
      </w:r>
      <w:r w:rsidRPr="00393E06">
        <w:rPr>
          <w:rFonts w:cs="Calibri"/>
        </w:rPr>
        <w:t xml:space="preserve">  This is the top of the data hierarchy and describes a frame manufacturer.  </w:t>
      </w:r>
    </w:p>
    <w:p w14:paraId="025E057E" w14:textId="77777777" w:rsidR="00EA23C9" w:rsidRPr="00393E06" w:rsidRDefault="00EA23C9" w:rsidP="00EA23C9">
      <w:pPr>
        <w:ind w:left="720"/>
        <w:rPr>
          <w:rFonts w:cs="Calibri"/>
        </w:rPr>
      </w:pPr>
      <w:r w:rsidRPr="00393E06">
        <w:rPr>
          <w:rFonts w:cs="Calibri"/>
          <w:b/>
        </w:rPr>
        <w:t>Brand:</w:t>
      </w:r>
      <w:r w:rsidRPr="00393E06">
        <w:rPr>
          <w:rFonts w:cs="Calibri"/>
        </w:rPr>
        <w:t xml:space="preserve">  A brand is a subset of a manufacturer and one manufacturer can have many brands.  Brands are linked to a manufacturer record by </w:t>
      </w:r>
      <w:r w:rsidR="00B9716F">
        <w:rPr>
          <w:rFonts w:cs="Calibri"/>
        </w:rPr>
        <w:t>Manufacturer</w:t>
      </w:r>
      <w:r w:rsidR="004A6583" w:rsidRPr="00393E06">
        <w:rPr>
          <w:rFonts w:cs="Calibri"/>
        </w:rPr>
        <w:t>ID</w:t>
      </w:r>
      <w:r w:rsidR="00B9716F">
        <w:rPr>
          <w:rFonts w:cs="Calibri"/>
        </w:rPr>
        <w:t xml:space="preserve"> (ManufacturerFramesMasterID)</w:t>
      </w:r>
      <w:r w:rsidRPr="00393E06">
        <w:rPr>
          <w:rFonts w:cs="Calibri"/>
        </w:rPr>
        <w:t xml:space="preserve">.  </w:t>
      </w:r>
    </w:p>
    <w:p w14:paraId="6C055696" w14:textId="77777777" w:rsidR="00EA23C9" w:rsidRPr="00393E06" w:rsidRDefault="00EA23C9" w:rsidP="00EA23C9">
      <w:pPr>
        <w:ind w:left="720"/>
        <w:rPr>
          <w:rFonts w:cs="Calibri"/>
        </w:rPr>
      </w:pPr>
      <w:r w:rsidRPr="00393E06">
        <w:rPr>
          <w:rFonts w:cs="Calibri"/>
          <w:b/>
        </w:rPr>
        <w:t>Collection:</w:t>
      </w:r>
      <w:r w:rsidRPr="00393E06">
        <w:rPr>
          <w:rFonts w:cs="Calibri"/>
        </w:rPr>
        <w:t xml:space="preserve">  A collection is a subset of a brand and one brand can have many collections.</w:t>
      </w:r>
      <w:r w:rsidR="00B9716F">
        <w:rPr>
          <w:rFonts w:cs="Calibri"/>
        </w:rPr>
        <w:t xml:space="preserve">  Collections are linked to a brand record by BrandID (BrandFramesMasterID).</w:t>
      </w:r>
      <w:r w:rsidRPr="00393E06">
        <w:rPr>
          <w:rFonts w:cs="Calibri"/>
        </w:rPr>
        <w:t xml:space="preserve">  A collection is a grouping of frame styles.  </w:t>
      </w:r>
    </w:p>
    <w:p w14:paraId="23D7B1F5" w14:textId="77777777" w:rsidR="00EA23C9" w:rsidRPr="00393E06" w:rsidRDefault="00EA23C9" w:rsidP="00EA23C9">
      <w:pPr>
        <w:ind w:left="720"/>
        <w:rPr>
          <w:rFonts w:cs="Calibri"/>
        </w:rPr>
      </w:pPr>
      <w:r w:rsidRPr="00393E06">
        <w:rPr>
          <w:rFonts w:cs="Calibri"/>
          <w:b/>
        </w:rPr>
        <w:t>Style:</w:t>
      </w:r>
      <w:r w:rsidRPr="00393E06">
        <w:rPr>
          <w:rFonts w:cs="Calibri"/>
        </w:rPr>
        <w:t xml:space="preserve">  A style is an eye frame design defined by attributes such as frame name, product group, material, etc. Style is a subset of a collection and a single collection may contain many styles</w:t>
      </w:r>
      <w:r w:rsidR="00D274A7" w:rsidRPr="00393E06">
        <w:rPr>
          <w:rFonts w:cs="Calibri"/>
        </w:rPr>
        <w:t>.</w:t>
      </w:r>
      <w:r w:rsidR="00B9716F">
        <w:rPr>
          <w:rFonts w:cs="Calibri"/>
        </w:rPr>
        <w:t xml:space="preserve">  Styles are linked to a collection record by CollectionID (CollectionFramesMasterID).</w:t>
      </w:r>
    </w:p>
    <w:p w14:paraId="24D2B8FB" w14:textId="77777777" w:rsidR="00EA23C9" w:rsidRPr="00393E06" w:rsidRDefault="00EA23C9" w:rsidP="00EA23C9">
      <w:pPr>
        <w:ind w:left="720"/>
        <w:rPr>
          <w:rFonts w:cs="Calibri"/>
          <w:b/>
        </w:rPr>
      </w:pPr>
      <w:r w:rsidRPr="00393E06">
        <w:rPr>
          <w:rFonts w:cs="Calibri"/>
          <w:b/>
        </w:rPr>
        <w:t xml:space="preserve">Configuration:  </w:t>
      </w:r>
      <w:r w:rsidRPr="00393E06">
        <w:rPr>
          <w:rFonts w:cs="Calibri"/>
        </w:rPr>
        <w:t>A configuration is a specific purchasable frame (SKU or UPC) containing a unique color, size, and price.</w:t>
      </w:r>
      <w:r w:rsidR="001C0400">
        <w:rPr>
          <w:rFonts w:cs="Calibri"/>
        </w:rPr>
        <w:t xml:space="preserve">  A style can and usually does have multiple configurations, one for each unique combination of color and size.</w:t>
      </w:r>
      <w:r w:rsidR="00B9716F">
        <w:rPr>
          <w:rFonts w:cs="Calibri"/>
        </w:rPr>
        <w:t xml:space="preserve"> Configurations are linked to a style record by StyleID (StyleFrameMasterID).</w:t>
      </w:r>
    </w:p>
    <w:p w14:paraId="430F38C5" w14:textId="77777777" w:rsidR="00EA23C9" w:rsidRPr="00393E06" w:rsidRDefault="006E4AEE" w:rsidP="00EA23C9">
      <w:pPr>
        <w:ind w:left="720"/>
        <w:rPr>
          <w:rFonts w:cs="Calibri"/>
        </w:rPr>
      </w:pPr>
      <w:r w:rsidRPr="00393E06">
        <w:rPr>
          <w:rFonts w:cs="Calibri"/>
          <w:b/>
        </w:rPr>
        <w:t>Configuration</w:t>
      </w:r>
      <w:r w:rsidR="00EA23C9" w:rsidRPr="00393E06">
        <w:rPr>
          <w:rFonts w:cs="Calibri"/>
          <w:b/>
        </w:rPr>
        <w:t>Image</w:t>
      </w:r>
      <w:r w:rsidRPr="00393E06">
        <w:rPr>
          <w:rFonts w:cs="Calibri"/>
          <w:b/>
        </w:rPr>
        <w:t>Name</w:t>
      </w:r>
      <w:r w:rsidR="00EA23C9" w:rsidRPr="00393E06">
        <w:rPr>
          <w:rFonts w:cs="Calibri"/>
          <w:b/>
        </w:rPr>
        <w:t xml:space="preserve">: </w:t>
      </w:r>
      <w:r w:rsidR="00EA23C9" w:rsidRPr="00393E06">
        <w:rPr>
          <w:rFonts w:cs="Calibri"/>
        </w:rPr>
        <w:t xml:space="preserve">Most frame manufacturers submit each color of a specific frame for photography. They </w:t>
      </w:r>
      <w:r w:rsidR="00E90DCD">
        <w:rPr>
          <w:rFonts w:cs="Calibri"/>
        </w:rPr>
        <w:t>may</w:t>
      </w:r>
      <w:r w:rsidR="00EA23C9" w:rsidRPr="00393E06">
        <w:rPr>
          <w:rFonts w:cs="Calibri"/>
        </w:rPr>
        <w:t xml:space="preserve"> also specify which </w:t>
      </w:r>
      <w:r w:rsidR="005D2AC8" w:rsidRPr="00393E06">
        <w:rPr>
          <w:rFonts w:cs="Calibri"/>
        </w:rPr>
        <w:t>the “default configuration” is.  If photography exist</w:t>
      </w:r>
      <w:r w:rsidR="002569C1">
        <w:rPr>
          <w:rFonts w:cs="Calibri"/>
        </w:rPr>
        <w:t>s</w:t>
      </w:r>
      <w:r w:rsidR="005D2AC8" w:rsidRPr="00393E06">
        <w:rPr>
          <w:rFonts w:cs="Calibri"/>
        </w:rPr>
        <w:t xml:space="preserve"> </w:t>
      </w:r>
      <w:r w:rsidR="007358E5" w:rsidRPr="00393E06">
        <w:rPr>
          <w:rFonts w:cs="Calibri"/>
        </w:rPr>
        <w:t>for a</w:t>
      </w:r>
      <w:r w:rsidR="005D2AC8" w:rsidRPr="00393E06">
        <w:rPr>
          <w:rFonts w:cs="Calibri"/>
        </w:rPr>
        <w:t xml:space="preserve"> fr</w:t>
      </w:r>
      <w:r w:rsidR="002569C1">
        <w:rPr>
          <w:rFonts w:cs="Calibri"/>
        </w:rPr>
        <w:t>ame</w:t>
      </w:r>
      <w:r w:rsidR="007B28B8">
        <w:rPr>
          <w:rFonts w:cs="Calibri"/>
        </w:rPr>
        <w:t xml:space="preserve">, </w:t>
      </w:r>
      <w:r w:rsidR="002569C1">
        <w:rPr>
          <w:rFonts w:cs="Calibri"/>
        </w:rPr>
        <w:t>F</w:t>
      </w:r>
      <w:r w:rsidR="005D2AC8" w:rsidRPr="00393E06">
        <w:rPr>
          <w:rFonts w:cs="Calibri"/>
        </w:rPr>
        <w:t>rames</w:t>
      </w:r>
      <w:r w:rsidR="002569C1">
        <w:rPr>
          <w:rFonts w:cs="Calibri"/>
        </w:rPr>
        <w:t xml:space="preserve"> D</w:t>
      </w:r>
      <w:r w:rsidR="005D2AC8" w:rsidRPr="00393E06">
        <w:rPr>
          <w:rFonts w:cs="Calibri"/>
        </w:rPr>
        <w:t>ata will supply a URL</w:t>
      </w:r>
      <w:r w:rsidR="002569C1">
        <w:rPr>
          <w:rFonts w:cs="Calibri"/>
        </w:rPr>
        <w:t>; if there is no image, the</w:t>
      </w:r>
      <w:r w:rsidR="005D2AC8" w:rsidRPr="00393E06">
        <w:rPr>
          <w:rFonts w:cs="Calibri"/>
        </w:rPr>
        <w:t xml:space="preserve"> field name will be blank.</w:t>
      </w:r>
      <w:r w:rsidR="00881939">
        <w:rPr>
          <w:rFonts w:cs="Calibri"/>
        </w:rPr>
        <w:t xml:space="preserve">  Image URLs will be in the form of an Images web service endpoint described in the Frames Data Imagery section.</w:t>
      </w:r>
      <w:r w:rsidR="005D2AC8" w:rsidRPr="00393E06">
        <w:rPr>
          <w:rFonts w:cs="Calibri"/>
        </w:rPr>
        <w:t xml:space="preserve">  Note: </w:t>
      </w:r>
      <w:r w:rsidR="002569C1">
        <w:rPr>
          <w:rFonts w:cs="Calibri"/>
        </w:rPr>
        <w:t>image</w:t>
      </w:r>
      <w:r w:rsidR="005D2AC8" w:rsidRPr="00393E06">
        <w:rPr>
          <w:rFonts w:cs="Calibri"/>
        </w:rPr>
        <w:t xml:space="preserve"> URL</w:t>
      </w:r>
      <w:r w:rsidR="002569C1">
        <w:rPr>
          <w:rFonts w:cs="Calibri"/>
        </w:rPr>
        <w:t>s</w:t>
      </w:r>
      <w:r w:rsidR="005D2AC8" w:rsidRPr="00393E06">
        <w:rPr>
          <w:rFonts w:cs="Calibri"/>
        </w:rPr>
        <w:t xml:space="preserve"> are only provided if partner</w:t>
      </w:r>
      <w:r w:rsidR="007B28B8">
        <w:rPr>
          <w:rFonts w:cs="Calibri"/>
        </w:rPr>
        <w:t xml:space="preserve"> and </w:t>
      </w:r>
      <w:r w:rsidR="00B172B3">
        <w:rPr>
          <w:rFonts w:cs="Calibri"/>
        </w:rPr>
        <w:t xml:space="preserve">subscriber </w:t>
      </w:r>
      <w:r w:rsidR="007B28B8">
        <w:rPr>
          <w:rFonts w:cs="Calibri"/>
        </w:rPr>
        <w:t>are</w:t>
      </w:r>
      <w:r w:rsidR="005D2AC8" w:rsidRPr="00393E06">
        <w:rPr>
          <w:rFonts w:cs="Calibri"/>
        </w:rPr>
        <w:t xml:space="preserve"> authorized to receive images.</w:t>
      </w:r>
    </w:p>
    <w:p w14:paraId="05E7674D" w14:textId="4F0899D3" w:rsidR="00CF7CF9" w:rsidRPr="002C577C" w:rsidRDefault="00E540E1" w:rsidP="00CF7CF9">
      <w:pPr>
        <w:ind w:left="720"/>
        <w:rPr>
          <w:rFonts w:cs="Calibri"/>
        </w:rPr>
      </w:pPr>
      <w:r>
        <w:rPr>
          <w:rFonts w:cs="Calibri"/>
        </w:rPr>
        <w:t>*Please note that in some cases, Manufacturer, Brand and/or Collection values may be identical.</w:t>
      </w:r>
      <w:r w:rsidR="00B203CB" w:rsidRPr="00393E06">
        <w:rPr>
          <w:rFonts w:cs="Calibri"/>
        </w:rPr>
        <w:t xml:space="preserve">  </w:t>
      </w:r>
    </w:p>
    <w:p w14:paraId="6DFA2D0E" w14:textId="77777777" w:rsidR="00B203CB" w:rsidRPr="00393E06" w:rsidRDefault="00E90DCD" w:rsidP="00966922">
      <w:pPr>
        <w:pStyle w:val="Heading2"/>
      </w:pPr>
      <w:bookmarkStart w:id="12" w:name="_Toc433629406"/>
      <w:r>
        <w:t>Authentication</w:t>
      </w:r>
      <w:r w:rsidR="000B6C84" w:rsidRPr="00393E06">
        <w:t>:</w:t>
      </w:r>
      <w:bookmarkEnd w:id="12"/>
    </w:p>
    <w:p w14:paraId="319F6A7F" w14:textId="77777777" w:rsidR="00435A05" w:rsidRPr="00393E06" w:rsidRDefault="00174EC3" w:rsidP="00966922">
      <w:pPr>
        <w:pStyle w:val="Heading3"/>
        <w:ind w:left="0"/>
      </w:pPr>
      <w:bookmarkStart w:id="13" w:name="_Toc433629407"/>
      <w:r w:rsidRPr="00393E06">
        <w:t xml:space="preserve">1. </w:t>
      </w:r>
      <w:r w:rsidR="009D09B9">
        <w:t>A</w:t>
      </w:r>
      <w:r w:rsidRPr="00393E06">
        <w:t>uthenticate</w:t>
      </w:r>
      <w:r w:rsidR="00A105ED">
        <w:t>PMS</w:t>
      </w:r>
      <w:bookmarkEnd w:id="13"/>
    </w:p>
    <w:p w14:paraId="4BC56014" w14:textId="77777777" w:rsidR="002A4779" w:rsidRPr="00393E06" w:rsidRDefault="008E30C0" w:rsidP="002A4779">
      <w:r>
        <w:t xml:space="preserve">To begin a session, </w:t>
      </w:r>
      <w:r w:rsidR="00D46625">
        <w:t xml:space="preserve">your software will </w:t>
      </w:r>
      <w:r>
        <w:t>pass to Frames Data the following p</w:t>
      </w:r>
      <w:r w:rsidR="002A4779" w:rsidRPr="00393E06">
        <w:t>arameter</w:t>
      </w:r>
      <w:r w:rsidR="002A4779">
        <w:t>s</w:t>
      </w:r>
      <w:r w:rsidR="002A4779" w:rsidRPr="00393E06">
        <w:t>:</w:t>
      </w:r>
    </w:p>
    <w:p w14:paraId="6E03C637" w14:textId="77777777" w:rsidR="002A4779" w:rsidRPr="00393E06" w:rsidRDefault="0062239C" w:rsidP="009D09B9">
      <w:pPr>
        <w:ind w:left="720"/>
        <w:rPr>
          <w:b/>
        </w:rPr>
      </w:pPr>
      <w:r>
        <w:rPr>
          <w:b/>
        </w:rPr>
        <w:t>p</w:t>
      </w:r>
      <w:r w:rsidR="005344E9">
        <w:rPr>
          <w:b/>
        </w:rPr>
        <w:t>artnerid</w:t>
      </w:r>
      <w:r w:rsidR="002A4779" w:rsidRPr="00393E06">
        <w:rPr>
          <w:b/>
        </w:rPr>
        <w:t>&lt;GUID&gt;:</w:t>
      </w:r>
    </w:p>
    <w:p w14:paraId="21D81BDA" w14:textId="77777777" w:rsidR="002A4779" w:rsidRPr="00393E06" w:rsidRDefault="009D09B9" w:rsidP="009D09B9">
      <w:pPr>
        <w:ind w:left="1440"/>
      </w:pPr>
      <w:r>
        <w:t>Your u</w:t>
      </w:r>
      <w:r w:rsidR="002A4779">
        <w:t>nique partner ID</w:t>
      </w:r>
    </w:p>
    <w:p w14:paraId="7AB13503" w14:textId="77777777" w:rsidR="002A4779" w:rsidRPr="00393E06" w:rsidRDefault="009D09B9" w:rsidP="009D09B9">
      <w:pPr>
        <w:ind w:left="720"/>
        <w:rPr>
          <w:b/>
          <w:color w:val="000000"/>
        </w:rPr>
      </w:pPr>
      <w:r w:rsidRPr="009D09B9">
        <w:rPr>
          <w:b/>
        </w:rPr>
        <w:t>username</w:t>
      </w:r>
      <w:r w:rsidR="002A4779" w:rsidRPr="00393E06">
        <w:rPr>
          <w:b/>
          <w:color w:val="000000"/>
        </w:rPr>
        <w:t>:</w:t>
      </w:r>
    </w:p>
    <w:p w14:paraId="7B4BA47B" w14:textId="6E7FCD9C" w:rsidR="002A4779" w:rsidRDefault="002A4779" w:rsidP="009D09B9">
      <w:pPr>
        <w:ind w:left="1440"/>
        <w:rPr>
          <w:color w:val="000000"/>
        </w:rPr>
      </w:pPr>
      <w:r w:rsidRPr="00393E06">
        <w:rPr>
          <w:color w:val="000000"/>
        </w:rPr>
        <w:t xml:space="preserve">A unique Frames Data </w:t>
      </w:r>
      <w:r w:rsidR="009D09B9">
        <w:rPr>
          <w:color w:val="000000"/>
        </w:rPr>
        <w:t xml:space="preserve">username </w:t>
      </w:r>
      <w:r>
        <w:rPr>
          <w:color w:val="000000"/>
        </w:rPr>
        <w:t>is provided to the subscriber via email when their subscription is processed.</w:t>
      </w:r>
    </w:p>
    <w:p w14:paraId="1FF1EE35" w14:textId="77777777" w:rsidR="00373AAB" w:rsidRDefault="00373AAB" w:rsidP="009D09B9">
      <w:pPr>
        <w:ind w:left="720"/>
        <w:rPr>
          <w:b/>
          <w:color w:val="000000"/>
        </w:rPr>
      </w:pPr>
      <w:r w:rsidRPr="00030E1C">
        <w:rPr>
          <w:b/>
          <w:color w:val="000000"/>
        </w:rPr>
        <w:lastRenderedPageBreak/>
        <w:t>Zipcode:</w:t>
      </w:r>
      <w:r w:rsidR="008D6669" w:rsidRPr="008D6669">
        <w:rPr>
          <w:color w:val="000000"/>
        </w:rPr>
        <w:t xml:space="preserve"> </w:t>
      </w:r>
    </w:p>
    <w:p w14:paraId="1F4C33E8" w14:textId="77777777" w:rsidR="007104C4" w:rsidRDefault="0062239C" w:rsidP="009D09B9">
      <w:pPr>
        <w:ind w:left="1440"/>
        <w:rPr>
          <w:color w:val="000000"/>
        </w:rPr>
      </w:pPr>
      <w:r>
        <w:rPr>
          <w:b/>
          <w:color w:val="000000"/>
        </w:rPr>
        <w:t>s</w:t>
      </w:r>
      <w:r w:rsidR="007104C4">
        <w:rPr>
          <w:b/>
          <w:color w:val="000000"/>
        </w:rPr>
        <w:t>zipcode</w:t>
      </w:r>
      <w:r w:rsidR="008D6669">
        <w:rPr>
          <w:b/>
          <w:color w:val="000000"/>
        </w:rPr>
        <w:t xml:space="preserve">:  </w:t>
      </w:r>
      <w:r w:rsidR="008D6669" w:rsidRPr="008D6669">
        <w:rPr>
          <w:color w:val="000000"/>
        </w:rPr>
        <w:t>Shipping zipcode</w:t>
      </w:r>
    </w:p>
    <w:p w14:paraId="49701E27" w14:textId="77777777" w:rsidR="005344E9" w:rsidRDefault="005344E9" w:rsidP="005344E9">
      <w:pPr>
        <w:ind w:left="1440"/>
        <w:rPr>
          <w:b/>
          <w:color w:val="000000"/>
        </w:rPr>
      </w:pPr>
      <w:r>
        <w:rPr>
          <w:b/>
          <w:color w:val="000000"/>
        </w:rPr>
        <w:t xml:space="preserve">bzipcode:  </w:t>
      </w:r>
      <w:r w:rsidRPr="008D6669">
        <w:rPr>
          <w:color w:val="000000"/>
        </w:rPr>
        <w:t>Billing zipcode</w:t>
      </w:r>
    </w:p>
    <w:p w14:paraId="6D4193F5" w14:textId="77777777" w:rsidR="005344E9" w:rsidRPr="00030E1C" w:rsidRDefault="005344E9" w:rsidP="009D09B9">
      <w:pPr>
        <w:ind w:left="1440"/>
        <w:rPr>
          <w:b/>
          <w:color w:val="000000"/>
        </w:rPr>
      </w:pPr>
    </w:p>
    <w:p w14:paraId="07D61D63" w14:textId="77777777" w:rsidR="00373AAB" w:rsidRDefault="00373AAB" w:rsidP="009D09B9">
      <w:pPr>
        <w:ind w:left="1440"/>
        <w:rPr>
          <w:color w:val="000000"/>
        </w:rPr>
      </w:pPr>
      <w:r>
        <w:rPr>
          <w:color w:val="000000"/>
        </w:rPr>
        <w:t>Frames Data will match th</w:t>
      </w:r>
      <w:r w:rsidR="008D6669">
        <w:rPr>
          <w:color w:val="000000"/>
        </w:rPr>
        <w:t>ese</w:t>
      </w:r>
      <w:r>
        <w:rPr>
          <w:color w:val="000000"/>
        </w:rPr>
        <w:t xml:space="preserve"> zipcode</w:t>
      </w:r>
      <w:r w:rsidR="008D6669">
        <w:rPr>
          <w:color w:val="000000"/>
        </w:rPr>
        <w:t>s</w:t>
      </w:r>
      <w:r>
        <w:rPr>
          <w:color w:val="000000"/>
        </w:rPr>
        <w:t xml:space="preserve"> to the zipcode of the corresponding </w:t>
      </w:r>
      <w:r w:rsidR="008D6669">
        <w:rPr>
          <w:color w:val="000000"/>
        </w:rPr>
        <w:t xml:space="preserve">Frames Data </w:t>
      </w:r>
      <w:r>
        <w:rPr>
          <w:color w:val="000000"/>
        </w:rPr>
        <w:t xml:space="preserve">subscriber account.  </w:t>
      </w:r>
      <w:r w:rsidR="007104C4">
        <w:rPr>
          <w:color w:val="000000"/>
        </w:rPr>
        <w:t>If your system stores both a billing and street address zipcode, please provide both fields; as long as one of those zip code values matches the Frames Data subscription zip code the authentication will complete.</w:t>
      </w:r>
    </w:p>
    <w:p w14:paraId="3C320A59" w14:textId="77777777" w:rsidR="009D09B9" w:rsidRPr="00393E06" w:rsidRDefault="009D09B9" w:rsidP="009D09B9">
      <w:pPr>
        <w:ind w:left="720"/>
        <w:rPr>
          <w:b/>
          <w:color w:val="000000"/>
        </w:rPr>
      </w:pPr>
      <w:r>
        <w:rPr>
          <w:b/>
          <w:color w:val="000000"/>
        </w:rPr>
        <w:t>locations</w:t>
      </w:r>
      <w:r w:rsidRPr="00393E06">
        <w:rPr>
          <w:b/>
          <w:color w:val="000000"/>
        </w:rPr>
        <w:t>:</w:t>
      </w:r>
    </w:p>
    <w:p w14:paraId="66C3D8B0" w14:textId="77777777" w:rsidR="009D09B9" w:rsidRDefault="009D09B9" w:rsidP="009D09B9">
      <w:pPr>
        <w:ind w:left="1440"/>
        <w:rPr>
          <w:color w:val="000000"/>
        </w:rPr>
      </w:pPr>
      <w:r>
        <w:rPr>
          <w:color w:val="000000"/>
        </w:rPr>
        <w:t># of customer locations.  Frames Data will match this # to the corresponding field in the subscriber database to ensure that multiple location customers have purchased the correct licensing.</w:t>
      </w:r>
    </w:p>
    <w:p w14:paraId="025CC869" w14:textId="77777777" w:rsidR="008E30C0" w:rsidRDefault="00D46625" w:rsidP="008E30C0">
      <w:r>
        <w:t>This r</w:t>
      </w:r>
      <w:r w:rsidR="008E30C0" w:rsidRPr="00393E06">
        <w:t xml:space="preserve">eturns </w:t>
      </w:r>
      <w:r w:rsidR="008E30C0">
        <w:t xml:space="preserve">either </w:t>
      </w:r>
      <w:r w:rsidR="008E30C0" w:rsidRPr="009C5A26">
        <w:rPr>
          <w:b/>
        </w:rPr>
        <w:t>an Authorization Ticket</w:t>
      </w:r>
      <w:r w:rsidR="008E30C0">
        <w:t xml:space="preserve">, an </w:t>
      </w:r>
      <w:r w:rsidR="008E30C0" w:rsidRPr="009C5A26">
        <w:rPr>
          <w:b/>
        </w:rPr>
        <w:t>Authorization Ticket with a renewal message</w:t>
      </w:r>
      <w:r w:rsidR="00F8322A">
        <w:t xml:space="preserve"> or </w:t>
      </w:r>
      <w:r w:rsidR="008E30C0">
        <w:t xml:space="preserve">a </w:t>
      </w:r>
      <w:r w:rsidR="008E30C0" w:rsidRPr="009C5A26">
        <w:rPr>
          <w:b/>
        </w:rPr>
        <w:t>“FALSE” Terms &amp; Conditions</w:t>
      </w:r>
      <w:r w:rsidR="008E30C0">
        <w:t xml:space="preserve"> value.</w:t>
      </w:r>
    </w:p>
    <w:p w14:paraId="3C8109E9" w14:textId="77777777" w:rsidR="002A4779" w:rsidRDefault="002A4779" w:rsidP="00D46625">
      <w:pPr>
        <w:ind w:left="720"/>
      </w:pPr>
      <w:r>
        <w:t xml:space="preserve">An </w:t>
      </w:r>
      <w:r w:rsidRPr="00693773">
        <w:rPr>
          <w:b/>
        </w:rPr>
        <w:t>Authorization Ticket</w:t>
      </w:r>
      <w:r>
        <w:t xml:space="preserve"> indicates that all parameters have authenticated correctly.  </w:t>
      </w:r>
      <w:r w:rsidR="00AB6136">
        <w:t>Subscriber</w:t>
      </w:r>
      <w:r>
        <w:t xml:space="preserve"> may begin calling other web methods.</w:t>
      </w:r>
    </w:p>
    <w:p w14:paraId="3D65F81A" w14:textId="77777777" w:rsidR="005A07D4" w:rsidRDefault="005A07D4" w:rsidP="00D46625">
      <w:pPr>
        <w:ind w:left="720"/>
      </w:pPr>
      <w:r>
        <w:t xml:space="preserve">An </w:t>
      </w:r>
      <w:r w:rsidRPr="00693773">
        <w:rPr>
          <w:b/>
        </w:rPr>
        <w:t>Authorization Ticket</w:t>
      </w:r>
      <w:r>
        <w:t xml:space="preserve"> </w:t>
      </w:r>
      <w:r w:rsidRPr="005A07D4">
        <w:rPr>
          <w:b/>
        </w:rPr>
        <w:t xml:space="preserve">and </w:t>
      </w:r>
      <w:r>
        <w:rPr>
          <w:b/>
        </w:rPr>
        <w:t>a Renewal M</w:t>
      </w:r>
      <w:r w:rsidRPr="005A07D4">
        <w:rPr>
          <w:b/>
        </w:rPr>
        <w:t>essage</w:t>
      </w:r>
      <w:r>
        <w:t xml:space="preserve"> indicate that all parameters have authenticated correctly and the </w:t>
      </w:r>
      <w:r w:rsidR="00AB6136">
        <w:t>Subscriber</w:t>
      </w:r>
      <w:r>
        <w:t xml:space="preserve"> may begin calling other web methods.  However, the subscription is nearing expiration.  Please display the message returned by </w:t>
      </w:r>
      <w:r w:rsidR="00CF1457">
        <w:t>this resource</w:t>
      </w:r>
      <w:r>
        <w:t xml:space="preserve"> in the UI.  Message will include a short notice of </w:t>
      </w:r>
      <w:r w:rsidR="00D46625">
        <w:t xml:space="preserve">impending </w:t>
      </w:r>
      <w:r>
        <w:t>expiration and a link to renew the subscription.</w:t>
      </w:r>
    </w:p>
    <w:p w14:paraId="0BEBE0BB" w14:textId="77777777" w:rsidR="00A97471" w:rsidRPr="00A97471" w:rsidRDefault="00A97471" w:rsidP="00D46625">
      <w:pPr>
        <w:ind w:left="720"/>
      </w:pPr>
      <w:r>
        <w:t xml:space="preserve">A </w:t>
      </w:r>
      <w:r w:rsidRPr="00693773">
        <w:rPr>
          <w:b/>
        </w:rPr>
        <w:t>“FALSE” value</w:t>
      </w:r>
      <w:r>
        <w:t xml:space="preserve"> indicates that the </w:t>
      </w:r>
      <w:r w:rsidR="00AB6136">
        <w:t>subscriber</w:t>
      </w:r>
      <w:r>
        <w:t xml:space="preserve"> is required to agree to F</w:t>
      </w:r>
      <w:r w:rsidR="00AB6136">
        <w:t>ra</w:t>
      </w:r>
      <w:r w:rsidR="00CF1457">
        <w:t>mes Data Terms and Conditions</w:t>
      </w:r>
      <w:r w:rsidR="00D46625">
        <w:t>.</w:t>
      </w:r>
      <w:r w:rsidR="00D8249F">
        <w:t xml:space="preserve">  If False value is returned, the AuthorizationTicket value will be blank.  </w:t>
      </w:r>
      <w:r w:rsidR="00E7541A">
        <w:t xml:space="preserve">Please use the following link to display the Frames Data Terms &amp; Conditions: </w:t>
      </w:r>
      <w:hyperlink r:id="rId10" w:history="1">
        <w:r w:rsidR="00E7541A" w:rsidRPr="00811E39">
          <w:rPr>
            <w:rStyle w:val="Hyperlink"/>
          </w:rPr>
          <w:t>http://www.framesdata.com/terms/termsandconditions.pdf</w:t>
        </w:r>
      </w:hyperlink>
      <w:r w:rsidR="00E7541A">
        <w:t xml:space="preserve">. </w:t>
      </w:r>
    </w:p>
    <w:p w14:paraId="73190CE5" w14:textId="77777777" w:rsidR="00D8249F" w:rsidRDefault="00D8249F" w:rsidP="00D8249F">
      <w:r>
        <w:t xml:space="preserve">An </w:t>
      </w:r>
      <w:r w:rsidRPr="00693773">
        <w:rPr>
          <w:b/>
        </w:rPr>
        <w:t>Auth</w:t>
      </w:r>
      <w:r>
        <w:rPr>
          <w:b/>
        </w:rPr>
        <w:t>entication</w:t>
      </w:r>
      <w:r w:rsidRPr="00693773">
        <w:rPr>
          <w:b/>
        </w:rPr>
        <w:t xml:space="preserve"> Error</w:t>
      </w:r>
      <w:r>
        <w:t xml:space="preserve"> will be returned for any of the following reasons.</w:t>
      </w:r>
    </w:p>
    <w:p w14:paraId="2310986A" w14:textId="77777777" w:rsidR="00D8249F" w:rsidRDefault="00D8249F" w:rsidP="00D8249F">
      <w:pPr>
        <w:ind w:firstLine="720"/>
      </w:pPr>
      <w:r>
        <w:t xml:space="preserve">The </w:t>
      </w:r>
      <w:r w:rsidR="00E7541A" w:rsidRPr="00CD1DF2">
        <w:rPr>
          <w:b/>
        </w:rPr>
        <w:t>partnerid</w:t>
      </w:r>
      <w:r>
        <w:t xml:space="preserve"> parameter does </w:t>
      </w:r>
      <w:r w:rsidR="00373AAB">
        <w:t xml:space="preserve">not match an active </w:t>
      </w:r>
      <w:r w:rsidR="00CD1DF2">
        <w:t xml:space="preserve">partnerid </w:t>
      </w:r>
      <w:r>
        <w:t>in our database.</w:t>
      </w:r>
    </w:p>
    <w:p w14:paraId="4EB3F1A6" w14:textId="77777777" w:rsidR="00D8249F" w:rsidRDefault="00D8249F" w:rsidP="00CD1DF2">
      <w:pPr>
        <w:ind w:left="720"/>
      </w:pPr>
      <w:r>
        <w:t xml:space="preserve">The </w:t>
      </w:r>
      <w:r w:rsidR="00E7541A" w:rsidRPr="00CD1DF2">
        <w:rPr>
          <w:b/>
        </w:rPr>
        <w:t>username</w:t>
      </w:r>
      <w:r>
        <w:t xml:space="preserve"> parameter does not match an active </w:t>
      </w:r>
      <w:r w:rsidR="00CD1DF2">
        <w:t xml:space="preserve">username </w:t>
      </w:r>
      <w:r>
        <w:t>in our database</w:t>
      </w:r>
      <w:r w:rsidRPr="00A97471">
        <w:t xml:space="preserve">.  Please display the error message returned from the web service, which will contain instructions for the </w:t>
      </w:r>
      <w:r>
        <w:t>subscriber</w:t>
      </w:r>
      <w:r w:rsidRPr="00A97471">
        <w:t>.</w:t>
      </w:r>
    </w:p>
    <w:p w14:paraId="684A50A8" w14:textId="77777777" w:rsidR="00373AAB" w:rsidRDefault="00373AAB" w:rsidP="00D8249F">
      <w:pPr>
        <w:ind w:firstLine="720"/>
      </w:pPr>
      <w:r>
        <w:t xml:space="preserve">The </w:t>
      </w:r>
      <w:r w:rsidR="00CD1DF2" w:rsidRPr="00CD1DF2">
        <w:rPr>
          <w:b/>
        </w:rPr>
        <w:t>zipcodes</w:t>
      </w:r>
      <w:r>
        <w:t xml:space="preserve"> provided do not match the </w:t>
      </w:r>
      <w:r w:rsidR="00CD1DF2">
        <w:t>zipcodes</w:t>
      </w:r>
      <w:r>
        <w:t xml:space="preserve"> on the Frames Data subscription account.</w:t>
      </w:r>
    </w:p>
    <w:p w14:paraId="060537B1" w14:textId="77777777" w:rsidR="002A4779" w:rsidRDefault="00F6394E" w:rsidP="00F6394E">
      <w:pPr>
        <w:ind w:firstLine="720"/>
      </w:pPr>
      <w:r>
        <w:t>The Subscriber’s Product Code does not match a valid Product Code authorized for the Partner.</w:t>
      </w:r>
    </w:p>
    <w:p w14:paraId="1136420B" w14:textId="77777777" w:rsidR="000B6C84" w:rsidRPr="00393E06" w:rsidRDefault="00E65F45" w:rsidP="00435A05">
      <w:r>
        <w:t>The authorization</w:t>
      </w:r>
      <w:r w:rsidR="002B0719">
        <w:t xml:space="preserve"> ticket</w:t>
      </w:r>
      <w:r w:rsidR="000B6C84" w:rsidRPr="00393E06">
        <w:t xml:space="preserve"> must be used in all recurring web </w:t>
      </w:r>
      <w:r w:rsidR="00CD1DF2">
        <w:t>api</w:t>
      </w:r>
      <w:r w:rsidR="000B6C84" w:rsidRPr="00393E06">
        <w:t xml:space="preserve"> call</w:t>
      </w:r>
      <w:r w:rsidR="002569C1">
        <w:t>s</w:t>
      </w:r>
      <w:r>
        <w:t xml:space="preserve"> in the session.</w:t>
      </w:r>
      <w:r w:rsidR="00CD1DF2">
        <w:t xml:space="preserve">  A session is valid for 24 hours so you only need to get a new authorization ticket once every 24 hours (per subscriber). </w:t>
      </w:r>
    </w:p>
    <w:p w14:paraId="69905112" w14:textId="77777777" w:rsidR="00594014" w:rsidRDefault="00D8249F" w:rsidP="00594014">
      <w:r>
        <w:t>V</w:t>
      </w:r>
      <w:r w:rsidR="00A97471">
        <w:t xml:space="preserve">alues returned from the </w:t>
      </w:r>
      <w:r w:rsidR="00CD1DF2">
        <w:t>authenticatepms</w:t>
      </w:r>
      <w:r w:rsidR="00A97471">
        <w:t xml:space="preserve"> </w:t>
      </w:r>
      <w:r w:rsidR="00CD1DF2">
        <w:t>resource</w:t>
      </w:r>
      <w:r w:rsidR="00A97471">
        <w:t>:</w:t>
      </w:r>
    </w:p>
    <w:p w14:paraId="60831EC4" w14:textId="77777777" w:rsidR="002F45EC" w:rsidRPr="00594014" w:rsidRDefault="002F45EC" w:rsidP="00594014">
      <w:pPr>
        <w:rPr>
          <w:highlight w:val="yellow"/>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2354"/>
        <w:gridCol w:w="4230"/>
        <w:gridCol w:w="2700"/>
      </w:tblGrid>
      <w:tr w:rsidR="00594014" w:rsidRPr="00594014" w14:paraId="26027A1F" w14:textId="77777777" w:rsidTr="00D8249F">
        <w:tc>
          <w:tcPr>
            <w:tcW w:w="345" w:type="dxa"/>
            <w:shd w:val="clear" w:color="auto" w:fill="003366"/>
          </w:tcPr>
          <w:p w14:paraId="21402F61" w14:textId="77777777" w:rsidR="00594014" w:rsidRPr="00693773" w:rsidRDefault="00594014" w:rsidP="00594014">
            <w:pPr>
              <w:rPr>
                <w:b/>
                <w:color w:val="FFFFFF"/>
              </w:rPr>
            </w:pPr>
            <w:r w:rsidRPr="00693773">
              <w:rPr>
                <w:b/>
                <w:color w:val="FFFFFF"/>
              </w:rPr>
              <w:lastRenderedPageBreak/>
              <w:t>#</w:t>
            </w:r>
          </w:p>
        </w:tc>
        <w:tc>
          <w:tcPr>
            <w:tcW w:w="2354" w:type="dxa"/>
            <w:shd w:val="clear" w:color="auto" w:fill="003366"/>
          </w:tcPr>
          <w:p w14:paraId="36665E7A" w14:textId="77777777" w:rsidR="00594014" w:rsidRPr="00693773" w:rsidRDefault="00594014" w:rsidP="00594014">
            <w:pPr>
              <w:rPr>
                <w:b/>
                <w:color w:val="FFFFFF"/>
              </w:rPr>
            </w:pPr>
            <w:r w:rsidRPr="00693773">
              <w:rPr>
                <w:b/>
                <w:color w:val="FFFFFF"/>
              </w:rPr>
              <w:t>Field Name</w:t>
            </w:r>
          </w:p>
        </w:tc>
        <w:tc>
          <w:tcPr>
            <w:tcW w:w="4230" w:type="dxa"/>
            <w:shd w:val="clear" w:color="auto" w:fill="003366"/>
          </w:tcPr>
          <w:p w14:paraId="104337AE" w14:textId="77777777" w:rsidR="00594014" w:rsidRPr="00693773" w:rsidRDefault="00594014" w:rsidP="00594014">
            <w:pPr>
              <w:rPr>
                <w:b/>
                <w:color w:val="FFFFFF"/>
              </w:rPr>
            </w:pPr>
            <w:r w:rsidRPr="00693773">
              <w:rPr>
                <w:b/>
                <w:color w:val="FFFFFF"/>
              </w:rPr>
              <w:t>Description</w:t>
            </w:r>
          </w:p>
        </w:tc>
        <w:tc>
          <w:tcPr>
            <w:tcW w:w="2700" w:type="dxa"/>
            <w:shd w:val="clear" w:color="auto" w:fill="003366"/>
          </w:tcPr>
          <w:p w14:paraId="7DBBBB04" w14:textId="77777777" w:rsidR="00594014" w:rsidRPr="00693773" w:rsidRDefault="00594014" w:rsidP="00594014">
            <w:pPr>
              <w:rPr>
                <w:b/>
                <w:color w:val="FFFFFF"/>
              </w:rPr>
            </w:pPr>
            <w:r w:rsidRPr="00693773">
              <w:rPr>
                <w:b/>
                <w:color w:val="FFFFFF"/>
              </w:rPr>
              <w:t>Example</w:t>
            </w:r>
          </w:p>
        </w:tc>
      </w:tr>
      <w:tr w:rsidR="00594014" w:rsidRPr="00594014" w14:paraId="53154556" w14:textId="77777777" w:rsidTr="00D8249F">
        <w:tc>
          <w:tcPr>
            <w:tcW w:w="345" w:type="dxa"/>
            <w:shd w:val="clear" w:color="auto" w:fill="auto"/>
          </w:tcPr>
          <w:p w14:paraId="4813BFDE" w14:textId="77777777" w:rsidR="00594014" w:rsidRPr="00693773" w:rsidRDefault="00594014" w:rsidP="00594014">
            <w:r w:rsidRPr="00693773">
              <w:t>1</w:t>
            </w:r>
          </w:p>
        </w:tc>
        <w:tc>
          <w:tcPr>
            <w:tcW w:w="2354" w:type="dxa"/>
            <w:shd w:val="clear" w:color="auto" w:fill="auto"/>
          </w:tcPr>
          <w:p w14:paraId="38B481DD" w14:textId="77777777" w:rsidR="00594014" w:rsidRPr="00693773" w:rsidRDefault="005A07D4" w:rsidP="00594014">
            <w:r>
              <w:rPr>
                <w:rStyle w:val="t1"/>
                <w:color w:val="auto"/>
              </w:rPr>
              <w:t>A</w:t>
            </w:r>
            <w:r w:rsidR="00594014" w:rsidRPr="00693773">
              <w:rPr>
                <w:rStyle w:val="t1"/>
                <w:color w:val="auto"/>
              </w:rPr>
              <w:t>uthorizationTicket</w:t>
            </w:r>
          </w:p>
        </w:tc>
        <w:tc>
          <w:tcPr>
            <w:tcW w:w="4230" w:type="dxa"/>
            <w:shd w:val="clear" w:color="auto" w:fill="auto"/>
          </w:tcPr>
          <w:p w14:paraId="7FE6C96F" w14:textId="77777777" w:rsidR="00594014" w:rsidRPr="00693773" w:rsidRDefault="00594014" w:rsidP="00CD1DF2">
            <w:r w:rsidRPr="00693773">
              <w:t xml:space="preserve">Authorization ID that must be used in all recurring web </w:t>
            </w:r>
            <w:r w:rsidR="00CD1DF2">
              <w:t>api</w:t>
            </w:r>
            <w:r w:rsidRPr="00693773">
              <w:t xml:space="preserve"> calls.</w:t>
            </w:r>
          </w:p>
        </w:tc>
        <w:tc>
          <w:tcPr>
            <w:tcW w:w="2700" w:type="dxa"/>
            <w:shd w:val="clear" w:color="auto" w:fill="auto"/>
          </w:tcPr>
          <w:p w14:paraId="53CA9279" w14:textId="77777777" w:rsidR="00594014" w:rsidRPr="00693773" w:rsidRDefault="00594014" w:rsidP="00594014">
            <w:r w:rsidRPr="00693773">
              <w:t>C8175DA9-365B-4B45-84EC-A8F516357B81</w:t>
            </w:r>
          </w:p>
          <w:p w14:paraId="1D61FC35" w14:textId="77777777" w:rsidR="00594014" w:rsidRPr="00693773" w:rsidRDefault="00594014" w:rsidP="00594014"/>
        </w:tc>
      </w:tr>
      <w:tr w:rsidR="005A07D4" w:rsidRPr="00A97471" w14:paraId="0CF3E4BA" w14:textId="77777777" w:rsidTr="00D8249F">
        <w:tc>
          <w:tcPr>
            <w:tcW w:w="345" w:type="dxa"/>
            <w:shd w:val="clear" w:color="auto" w:fill="auto"/>
          </w:tcPr>
          <w:p w14:paraId="7211C40A" w14:textId="77777777" w:rsidR="005A07D4" w:rsidRPr="00693773" w:rsidRDefault="005A07D4" w:rsidP="00594014">
            <w:r>
              <w:t>2</w:t>
            </w:r>
          </w:p>
        </w:tc>
        <w:tc>
          <w:tcPr>
            <w:tcW w:w="2354" w:type="dxa"/>
            <w:shd w:val="clear" w:color="auto" w:fill="auto"/>
          </w:tcPr>
          <w:p w14:paraId="2E9A9EA2" w14:textId="77777777" w:rsidR="005A07D4" w:rsidRPr="00693773" w:rsidRDefault="00D8249F" w:rsidP="00594014">
            <w:pPr>
              <w:rPr>
                <w:rStyle w:val="t1"/>
                <w:color w:val="auto"/>
              </w:rPr>
            </w:pPr>
            <w:r>
              <w:rPr>
                <w:rStyle w:val="t1"/>
                <w:color w:val="auto"/>
              </w:rPr>
              <w:t>RenewalMessage</w:t>
            </w:r>
          </w:p>
        </w:tc>
        <w:tc>
          <w:tcPr>
            <w:tcW w:w="4230" w:type="dxa"/>
            <w:shd w:val="clear" w:color="auto" w:fill="auto"/>
          </w:tcPr>
          <w:p w14:paraId="7CC46F03" w14:textId="77777777" w:rsidR="005A07D4" w:rsidRPr="00693773" w:rsidRDefault="005A07D4" w:rsidP="005A07D4">
            <w:r>
              <w:t>Also a message with url for subscriber to renew subscription</w:t>
            </w:r>
            <w:r w:rsidR="00D46625">
              <w:t>.</w:t>
            </w:r>
          </w:p>
        </w:tc>
        <w:tc>
          <w:tcPr>
            <w:tcW w:w="2700" w:type="dxa"/>
            <w:shd w:val="clear" w:color="auto" w:fill="auto"/>
          </w:tcPr>
          <w:p w14:paraId="16E3AED8" w14:textId="77777777" w:rsidR="005A07D4" w:rsidRPr="00693773" w:rsidRDefault="005A07D4" w:rsidP="005A07D4">
            <w:r>
              <w:t>“Your subscription will soon expire.  Please visit …..”</w:t>
            </w:r>
          </w:p>
          <w:p w14:paraId="37B7458C" w14:textId="77777777" w:rsidR="005A07D4" w:rsidRPr="00693773" w:rsidRDefault="005A07D4" w:rsidP="00594014"/>
        </w:tc>
      </w:tr>
      <w:tr w:rsidR="00594014" w:rsidRPr="00A97471" w14:paraId="5D4FA9EF" w14:textId="77777777" w:rsidTr="00D8249F">
        <w:tc>
          <w:tcPr>
            <w:tcW w:w="345" w:type="dxa"/>
            <w:shd w:val="clear" w:color="auto" w:fill="auto"/>
          </w:tcPr>
          <w:p w14:paraId="039A7762" w14:textId="77777777" w:rsidR="00594014" w:rsidRPr="00693773" w:rsidRDefault="005A07D4" w:rsidP="00594014">
            <w:r>
              <w:t>3</w:t>
            </w:r>
          </w:p>
        </w:tc>
        <w:tc>
          <w:tcPr>
            <w:tcW w:w="2354" w:type="dxa"/>
            <w:shd w:val="clear" w:color="auto" w:fill="auto"/>
          </w:tcPr>
          <w:p w14:paraId="57E2ACD6" w14:textId="77777777" w:rsidR="00594014" w:rsidRPr="00693773" w:rsidRDefault="00594014" w:rsidP="00594014">
            <w:pPr>
              <w:rPr>
                <w:rStyle w:val="t1"/>
                <w:color w:val="auto"/>
              </w:rPr>
            </w:pPr>
            <w:r w:rsidRPr="00693773">
              <w:rPr>
                <w:rStyle w:val="t1"/>
                <w:color w:val="auto"/>
              </w:rPr>
              <w:t>Termsandagreementvalue</w:t>
            </w:r>
          </w:p>
        </w:tc>
        <w:tc>
          <w:tcPr>
            <w:tcW w:w="4230" w:type="dxa"/>
            <w:shd w:val="clear" w:color="auto" w:fill="auto"/>
          </w:tcPr>
          <w:p w14:paraId="2E0D7D76" w14:textId="77777777" w:rsidR="00594014" w:rsidRPr="00693773" w:rsidRDefault="00594014" w:rsidP="00CD1DF2">
            <w:r w:rsidRPr="00693773">
              <w:t xml:space="preserve">Indication </w:t>
            </w:r>
            <w:r w:rsidR="00A97471" w:rsidRPr="00693773">
              <w:t xml:space="preserve">that UI must display </w:t>
            </w:r>
            <w:r w:rsidRPr="00693773">
              <w:t xml:space="preserve">Frames Data </w:t>
            </w:r>
            <w:r w:rsidR="00CD1DF2">
              <w:t>T</w:t>
            </w:r>
            <w:r w:rsidRPr="00693773">
              <w:t xml:space="preserve">erms &amp; </w:t>
            </w:r>
            <w:r w:rsidR="00CD1DF2">
              <w:t>Conditions a</w:t>
            </w:r>
            <w:r w:rsidRPr="00693773">
              <w:t>greement</w:t>
            </w:r>
            <w:r w:rsidR="00AB6136">
              <w:t xml:space="preserve"> to </w:t>
            </w:r>
            <w:r w:rsidR="00B172B3">
              <w:t>subscriber</w:t>
            </w:r>
            <w:r w:rsidR="00AB6136">
              <w:t xml:space="preserve">; see </w:t>
            </w:r>
            <w:r w:rsidR="00CD1DF2">
              <w:t>section 1.1 below</w:t>
            </w:r>
            <w:r w:rsidR="00D46625">
              <w:t>.</w:t>
            </w:r>
          </w:p>
        </w:tc>
        <w:tc>
          <w:tcPr>
            <w:tcW w:w="2700" w:type="dxa"/>
            <w:shd w:val="clear" w:color="auto" w:fill="auto"/>
          </w:tcPr>
          <w:p w14:paraId="5692EB09" w14:textId="77777777" w:rsidR="00A97471" w:rsidRPr="00693773" w:rsidRDefault="00A97471" w:rsidP="00594014">
            <w:r w:rsidRPr="00693773">
              <w:t>FALSE</w:t>
            </w:r>
          </w:p>
        </w:tc>
      </w:tr>
      <w:tr w:rsidR="006C6CD4" w:rsidRPr="00A97471" w14:paraId="0961E52E" w14:textId="77777777" w:rsidTr="00D8249F">
        <w:tc>
          <w:tcPr>
            <w:tcW w:w="345" w:type="dxa"/>
            <w:shd w:val="clear" w:color="auto" w:fill="auto"/>
          </w:tcPr>
          <w:p w14:paraId="543724B8" w14:textId="77777777" w:rsidR="006C6CD4" w:rsidRDefault="006C6CD4" w:rsidP="00594014">
            <w:r>
              <w:t>4</w:t>
            </w:r>
          </w:p>
        </w:tc>
        <w:tc>
          <w:tcPr>
            <w:tcW w:w="2354" w:type="dxa"/>
            <w:shd w:val="clear" w:color="auto" w:fill="auto"/>
          </w:tcPr>
          <w:p w14:paraId="62887A16" w14:textId="77777777" w:rsidR="006C6CD4" w:rsidRPr="00693773" w:rsidRDefault="006C6CD4" w:rsidP="00594014">
            <w:pPr>
              <w:rPr>
                <w:rStyle w:val="t1"/>
                <w:color w:val="auto"/>
              </w:rPr>
            </w:pPr>
            <w:r>
              <w:rPr>
                <w:rStyle w:val="t1"/>
                <w:color w:val="auto"/>
              </w:rPr>
              <w:t>Markets</w:t>
            </w:r>
          </w:p>
        </w:tc>
        <w:tc>
          <w:tcPr>
            <w:tcW w:w="4230" w:type="dxa"/>
            <w:shd w:val="clear" w:color="auto" w:fill="auto"/>
          </w:tcPr>
          <w:p w14:paraId="28C096A1" w14:textId="77777777" w:rsidR="006C6CD4" w:rsidRPr="00693773" w:rsidRDefault="006C6CD4" w:rsidP="00CD1DF2">
            <w:r>
              <w:t>A comma separated list of markets the subscriber is authorized for. A market value is required for subsequent web api methods.</w:t>
            </w:r>
          </w:p>
        </w:tc>
        <w:tc>
          <w:tcPr>
            <w:tcW w:w="2700" w:type="dxa"/>
            <w:shd w:val="clear" w:color="auto" w:fill="auto"/>
          </w:tcPr>
          <w:p w14:paraId="7F5F62E5" w14:textId="77777777" w:rsidR="006C6CD4" w:rsidRPr="00693773" w:rsidRDefault="006C6CD4" w:rsidP="00594014">
            <w:r>
              <w:t>“USA” or “USA,CAN”</w:t>
            </w:r>
          </w:p>
        </w:tc>
      </w:tr>
    </w:tbl>
    <w:p w14:paraId="0BA1BE1A" w14:textId="77777777" w:rsidR="00594014" w:rsidRPr="00D8249F" w:rsidRDefault="00D8249F" w:rsidP="00594014">
      <w:r w:rsidRPr="00D8249F">
        <w:t>Authentication Errors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2354"/>
        <w:gridCol w:w="4230"/>
        <w:gridCol w:w="2700"/>
      </w:tblGrid>
      <w:tr w:rsidR="00D8249F" w:rsidRPr="00A97471" w14:paraId="0563C84B" w14:textId="77777777" w:rsidTr="00D8249F">
        <w:tc>
          <w:tcPr>
            <w:tcW w:w="345" w:type="dxa"/>
            <w:shd w:val="clear" w:color="auto" w:fill="auto"/>
          </w:tcPr>
          <w:p w14:paraId="57069B40" w14:textId="77777777" w:rsidR="00D8249F" w:rsidRPr="00693773" w:rsidRDefault="00D8249F" w:rsidP="00D8249F">
            <w:r>
              <w:t>1</w:t>
            </w:r>
          </w:p>
        </w:tc>
        <w:tc>
          <w:tcPr>
            <w:tcW w:w="2354" w:type="dxa"/>
            <w:shd w:val="clear" w:color="auto" w:fill="auto"/>
          </w:tcPr>
          <w:p w14:paraId="337EBBBF" w14:textId="77777777" w:rsidR="00D8249F" w:rsidRPr="00693773" w:rsidRDefault="00D8249F" w:rsidP="00D8249F">
            <w:pPr>
              <w:rPr>
                <w:rStyle w:val="t1"/>
                <w:color w:val="auto"/>
              </w:rPr>
            </w:pPr>
            <w:r>
              <w:rPr>
                <w:rStyle w:val="t1"/>
                <w:color w:val="auto"/>
              </w:rPr>
              <w:t>Error</w:t>
            </w:r>
          </w:p>
        </w:tc>
        <w:tc>
          <w:tcPr>
            <w:tcW w:w="4230" w:type="dxa"/>
            <w:shd w:val="clear" w:color="auto" w:fill="auto"/>
          </w:tcPr>
          <w:p w14:paraId="1FF54B88" w14:textId="77777777" w:rsidR="00D8249F" w:rsidRPr="00693773" w:rsidRDefault="00D8249F" w:rsidP="00373AAB">
            <w:r w:rsidRPr="00693773">
              <w:t>PartnerID or SubscriberID is inactive or expired</w:t>
            </w:r>
            <w:r w:rsidR="00373AAB">
              <w:t xml:space="preserve"> or zipcode supplied does not match the zipcode of the Frames Data subscription account</w:t>
            </w:r>
            <w:r w:rsidR="00F6394E">
              <w:t xml:space="preserve"> or the Subscriber’s Product Code does not match a valid Partner Product Code</w:t>
            </w:r>
            <w:r w:rsidR="00373AAB">
              <w:t>.</w:t>
            </w:r>
            <w:r w:rsidRPr="00693773">
              <w:t xml:space="preserve">  If SubscriberID is inactive or expired, UI must display error message returned with error</w:t>
            </w:r>
            <w:r>
              <w:t>.</w:t>
            </w:r>
          </w:p>
        </w:tc>
        <w:tc>
          <w:tcPr>
            <w:tcW w:w="2700" w:type="dxa"/>
            <w:shd w:val="clear" w:color="auto" w:fill="auto"/>
          </w:tcPr>
          <w:p w14:paraId="205F5C47" w14:textId="77777777" w:rsidR="00A770BA" w:rsidRPr="00693773" w:rsidRDefault="00A770BA" w:rsidP="00D8249F">
            <w:r>
              <w:t>Partner ID is invalid.</w:t>
            </w:r>
            <w:r>
              <w:br/>
              <w:t>or</w:t>
            </w:r>
            <w:r>
              <w:br/>
              <w:t>This subscription has expired.  Please renew it by clicking here.</w:t>
            </w:r>
          </w:p>
        </w:tc>
      </w:tr>
    </w:tbl>
    <w:p w14:paraId="60079712" w14:textId="77777777" w:rsidR="00CB17CC" w:rsidRDefault="00CB17CC">
      <w:pPr>
        <w:spacing w:before="0" w:after="0" w:line="240" w:lineRule="auto"/>
        <w:rPr>
          <w:color w:val="000000"/>
        </w:rPr>
      </w:pPr>
    </w:p>
    <w:p w14:paraId="1E3B85BA" w14:textId="55DEFC26" w:rsidR="00594014" w:rsidRDefault="00594014" w:rsidP="00E91E93">
      <w:pPr>
        <w:ind w:left="1440" w:firstLine="720"/>
        <w:rPr>
          <w:color w:val="000000"/>
        </w:rPr>
      </w:pPr>
    </w:p>
    <w:p w14:paraId="667C2820" w14:textId="77777777" w:rsidR="00F06511" w:rsidRDefault="00F06511" w:rsidP="00E91E93">
      <w:pPr>
        <w:ind w:left="1440" w:firstLine="720"/>
        <w:rPr>
          <w:color w:val="000000"/>
        </w:rPr>
      </w:pPr>
    </w:p>
    <w:p w14:paraId="6C85F188" w14:textId="77777777" w:rsidR="002B0719" w:rsidRDefault="002B0719" w:rsidP="00966922">
      <w:pPr>
        <w:pStyle w:val="Heading3"/>
        <w:ind w:left="0"/>
      </w:pPr>
      <w:bookmarkStart w:id="14" w:name="_Toc433629408"/>
      <w:r>
        <w:t xml:space="preserve">1.1 </w:t>
      </w:r>
      <w:r w:rsidRPr="002B0719">
        <w:t>Readmeagreement</w:t>
      </w:r>
      <w:bookmarkEnd w:id="14"/>
    </w:p>
    <w:p w14:paraId="698FDAC0" w14:textId="77777777" w:rsidR="00BF77C1" w:rsidRDefault="00261FD7" w:rsidP="00693773">
      <w:r>
        <w:rPr>
          <w:color w:val="000000"/>
        </w:rPr>
        <w:t>If</w:t>
      </w:r>
      <w:r w:rsidR="002B0719">
        <w:rPr>
          <w:color w:val="000000"/>
        </w:rPr>
        <w:t xml:space="preserve"> </w:t>
      </w:r>
      <w:r w:rsidR="00D46625">
        <w:rPr>
          <w:color w:val="000000"/>
        </w:rPr>
        <w:t>T</w:t>
      </w:r>
      <w:r w:rsidR="00966922">
        <w:rPr>
          <w:color w:val="000000"/>
        </w:rPr>
        <w:t xml:space="preserve">erms and </w:t>
      </w:r>
      <w:r w:rsidR="00D46625">
        <w:rPr>
          <w:color w:val="000000"/>
        </w:rPr>
        <w:t>A</w:t>
      </w:r>
      <w:r w:rsidR="00966922">
        <w:rPr>
          <w:color w:val="000000"/>
        </w:rPr>
        <w:t xml:space="preserve">greement </w:t>
      </w:r>
      <w:r w:rsidR="00D46625">
        <w:rPr>
          <w:color w:val="000000"/>
        </w:rPr>
        <w:t>V</w:t>
      </w:r>
      <w:r w:rsidR="002B0719">
        <w:rPr>
          <w:color w:val="000000"/>
        </w:rPr>
        <w:t>alue</w:t>
      </w:r>
      <w:r w:rsidR="00A36113">
        <w:rPr>
          <w:color w:val="000000"/>
        </w:rPr>
        <w:t xml:space="preserve"> (</w:t>
      </w:r>
      <w:r w:rsidR="00966922">
        <w:rPr>
          <w:color w:val="000000"/>
        </w:rPr>
        <w:t xml:space="preserve">provided as a result of </w:t>
      </w:r>
      <w:r w:rsidR="00CF1457">
        <w:rPr>
          <w:color w:val="000000"/>
        </w:rPr>
        <w:t>resource</w:t>
      </w:r>
      <w:r w:rsidR="00A36113">
        <w:rPr>
          <w:color w:val="000000"/>
        </w:rPr>
        <w:t xml:space="preserve"> authenticatepms above)</w:t>
      </w:r>
      <w:r w:rsidR="00966922">
        <w:rPr>
          <w:color w:val="000000"/>
        </w:rPr>
        <w:t xml:space="preserve"> </w:t>
      </w:r>
      <w:r w:rsidR="002B0719">
        <w:rPr>
          <w:color w:val="000000"/>
        </w:rPr>
        <w:t>=</w:t>
      </w:r>
      <w:r w:rsidR="00966922">
        <w:rPr>
          <w:color w:val="000000"/>
        </w:rPr>
        <w:t xml:space="preserve"> </w:t>
      </w:r>
      <w:r w:rsidR="00A97471">
        <w:rPr>
          <w:color w:val="000000"/>
        </w:rPr>
        <w:t>FALSE</w:t>
      </w:r>
      <w:r w:rsidR="002B0719">
        <w:rPr>
          <w:color w:val="000000"/>
        </w:rPr>
        <w:t xml:space="preserve">, </w:t>
      </w:r>
      <w:r w:rsidR="004A23CA">
        <w:rPr>
          <w:color w:val="000000"/>
        </w:rPr>
        <w:t>software UI will</w:t>
      </w:r>
      <w:r w:rsidR="002B0719">
        <w:rPr>
          <w:color w:val="000000"/>
        </w:rPr>
        <w:t xml:space="preserve"> </w:t>
      </w:r>
      <w:r w:rsidR="004A23CA">
        <w:rPr>
          <w:color w:val="000000"/>
        </w:rPr>
        <w:t>display</w:t>
      </w:r>
      <w:r w:rsidR="002B0719">
        <w:rPr>
          <w:color w:val="000000"/>
        </w:rPr>
        <w:t xml:space="preserve"> a check box</w:t>
      </w:r>
      <w:r w:rsidR="004A23CA">
        <w:rPr>
          <w:color w:val="000000"/>
        </w:rPr>
        <w:t xml:space="preserve">.  This text will include a clickable url (which will take the </w:t>
      </w:r>
      <w:r w:rsidR="009C5A26">
        <w:rPr>
          <w:color w:val="000000"/>
        </w:rPr>
        <w:t>subscriber</w:t>
      </w:r>
      <w:r w:rsidR="004A23CA">
        <w:rPr>
          <w:color w:val="000000"/>
        </w:rPr>
        <w:t xml:space="preserve"> to the Frames Data </w:t>
      </w:r>
      <w:r w:rsidR="009C5A26">
        <w:rPr>
          <w:color w:val="000000"/>
        </w:rPr>
        <w:t>T</w:t>
      </w:r>
      <w:r w:rsidR="004A23CA">
        <w:rPr>
          <w:color w:val="000000"/>
        </w:rPr>
        <w:t>erms &amp; Agreement</w:t>
      </w:r>
      <w:r w:rsidR="00CD1DF2">
        <w:rPr>
          <w:color w:val="000000"/>
        </w:rPr>
        <w:t xml:space="preserve"> located at: </w:t>
      </w:r>
      <w:hyperlink r:id="rId11" w:history="1">
        <w:r w:rsidR="00CD1DF2" w:rsidRPr="00811E39">
          <w:rPr>
            <w:rStyle w:val="Hyperlink"/>
          </w:rPr>
          <w:t>http://www.framesdata.com/terms/termsandconditions.pdf</w:t>
        </w:r>
      </w:hyperlink>
      <w:r w:rsidR="004A23CA">
        <w:rPr>
          <w:color w:val="000000"/>
        </w:rPr>
        <w:t xml:space="preserve">) and a short sentence of text </w:t>
      </w:r>
      <w:r w:rsidR="00294A76">
        <w:rPr>
          <w:color w:val="000000"/>
        </w:rPr>
        <w:t xml:space="preserve">(“I agree to Frames Data </w:t>
      </w:r>
      <w:r w:rsidR="009C5A26">
        <w:rPr>
          <w:color w:val="000000"/>
        </w:rPr>
        <w:t>Terms and C</w:t>
      </w:r>
      <w:r w:rsidR="00294A76">
        <w:rPr>
          <w:color w:val="000000"/>
        </w:rPr>
        <w:t>onditions”</w:t>
      </w:r>
      <w:r w:rsidR="004A23CA">
        <w:rPr>
          <w:color w:val="000000"/>
        </w:rPr>
        <w:t xml:space="preserve"> etc</w:t>
      </w:r>
      <w:r>
        <w:rPr>
          <w:color w:val="000000"/>
        </w:rPr>
        <w:t>)</w:t>
      </w:r>
      <w:r w:rsidR="00D46625">
        <w:rPr>
          <w:color w:val="000000"/>
        </w:rPr>
        <w:t>.</w:t>
      </w:r>
    </w:p>
    <w:p w14:paraId="4EC7EAC4" w14:textId="77777777" w:rsidR="00294A76" w:rsidRDefault="00294A76" w:rsidP="00344C86">
      <w:pPr>
        <w:pStyle w:val="Heading3"/>
        <w:ind w:left="0"/>
      </w:pPr>
      <w:bookmarkStart w:id="15" w:name="_Toc433629409"/>
      <w:r>
        <w:lastRenderedPageBreak/>
        <w:t>1.2 Signreadmeagreement</w:t>
      </w:r>
      <w:bookmarkEnd w:id="15"/>
    </w:p>
    <w:p w14:paraId="66863412" w14:textId="77777777" w:rsidR="00294A76" w:rsidRDefault="00B172B3" w:rsidP="00344C86">
      <w:pPr>
        <w:rPr>
          <w:color w:val="000000"/>
        </w:rPr>
      </w:pPr>
      <w:r>
        <w:rPr>
          <w:color w:val="000000"/>
        </w:rPr>
        <w:t>Once the subscriber</w:t>
      </w:r>
      <w:r w:rsidR="004A23CA">
        <w:rPr>
          <w:color w:val="000000"/>
        </w:rPr>
        <w:t xml:space="preserve"> indicates they have agreed to Terms &amp; Conditions ( see 1.1 above), t</w:t>
      </w:r>
      <w:r w:rsidR="00294A76">
        <w:rPr>
          <w:color w:val="000000"/>
        </w:rPr>
        <w:t>he partner must then pass t</w:t>
      </w:r>
      <w:r w:rsidR="004A23CA">
        <w:rPr>
          <w:color w:val="000000"/>
        </w:rPr>
        <w:t>o Frames Data</w:t>
      </w:r>
      <w:r w:rsidR="00294A76">
        <w:rPr>
          <w:color w:val="000000"/>
        </w:rPr>
        <w:t xml:space="preserve"> a value “TRUE” to indicate that the </w:t>
      </w:r>
      <w:r>
        <w:rPr>
          <w:color w:val="000000"/>
        </w:rPr>
        <w:t>subscriber</w:t>
      </w:r>
      <w:r w:rsidR="00294A76">
        <w:rPr>
          <w:color w:val="000000"/>
        </w:rPr>
        <w:t xml:space="preserve"> has agreed to Frames Data Terms &amp; Conditions.  </w:t>
      </w:r>
      <w:r w:rsidR="004A23CA">
        <w:rPr>
          <w:color w:val="000000"/>
        </w:rPr>
        <w:t xml:space="preserve">This value is then stored in Frames Data’s </w:t>
      </w:r>
      <w:r>
        <w:rPr>
          <w:color w:val="000000"/>
        </w:rPr>
        <w:t>subscriber</w:t>
      </w:r>
      <w:r w:rsidR="004A23CA">
        <w:rPr>
          <w:color w:val="000000"/>
        </w:rPr>
        <w:t xml:space="preserve"> database until the subscriber next renews, at which time the value </w:t>
      </w:r>
      <w:r w:rsidR="00D46625">
        <w:rPr>
          <w:color w:val="000000"/>
        </w:rPr>
        <w:t>reverts</w:t>
      </w:r>
      <w:r w:rsidR="004A23CA">
        <w:rPr>
          <w:color w:val="000000"/>
        </w:rPr>
        <w:t xml:space="preserve"> back to “FALSE” and the software will once again display the text from 1.1.</w:t>
      </w:r>
      <w:r w:rsidR="00605EBF">
        <w:rPr>
          <w:color w:val="000000"/>
        </w:rPr>
        <w:t xml:space="preserve"> </w:t>
      </w:r>
    </w:p>
    <w:p w14:paraId="458892B2" w14:textId="77777777" w:rsidR="00605EBF" w:rsidRDefault="00605EBF" w:rsidP="00344C86">
      <w:pPr>
        <w:rPr>
          <w:color w:val="000000"/>
        </w:rPr>
      </w:pPr>
      <w:r>
        <w:rPr>
          <w:color w:val="000000"/>
        </w:rPr>
        <w:t xml:space="preserve">If </w:t>
      </w:r>
      <w:r w:rsidR="00B172B3">
        <w:rPr>
          <w:color w:val="000000"/>
        </w:rPr>
        <w:t>subscriber</w:t>
      </w:r>
      <w:r>
        <w:rPr>
          <w:color w:val="000000"/>
        </w:rPr>
        <w:t xml:space="preserve"> does not agree to Frames Data Terms &amp; Conditions Agreement, access </w:t>
      </w:r>
      <w:r w:rsidR="00D46625">
        <w:rPr>
          <w:color w:val="000000"/>
        </w:rPr>
        <w:t xml:space="preserve">must </w:t>
      </w:r>
      <w:r>
        <w:rPr>
          <w:color w:val="000000"/>
        </w:rPr>
        <w:t>not be granted.</w:t>
      </w:r>
    </w:p>
    <w:p w14:paraId="23708FAE" w14:textId="77777777" w:rsidR="00D815A2" w:rsidRDefault="00D815A2" w:rsidP="00CD1DF2">
      <w:r>
        <w:t>Once subscriber agrees, software will return to Frames Data the following information:</w:t>
      </w:r>
    </w:p>
    <w:p w14:paraId="3044D7F6" w14:textId="77777777" w:rsidR="003075FA" w:rsidRPr="00393E06" w:rsidRDefault="003075FA" w:rsidP="00CD1DF2">
      <w:pPr>
        <w:ind w:left="720"/>
        <w:rPr>
          <w:b/>
        </w:rPr>
      </w:pPr>
      <w:r w:rsidRPr="00393E06">
        <w:rPr>
          <w:b/>
        </w:rPr>
        <w:t>PartnerID&lt;GUID&gt;:</w:t>
      </w:r>
    </w:p>
    <w:p w14:paraId="5C1DB25C" w14:textId="77777777" w:rsidR="003075FA" w:rsidRPr="00393E06" w:rsidRDefault="003075FA" w:rsidP="00CD1DF2">
      <w:pPr>
        <w:ind w:left="1440"/>
      </w:pPr>
      <w:r w:rsidRPr="00393E06">
        <w:t>Unique partner ID.</w:t>
      </w:r>
    </w:p>
    <w:p w14:paraId="7A5063E3" w14:textId="77777777" w:rsidR="003075FA" w:rsidRPr="00393E06" w:rsidRDefault="003075FA" w:rsidP="00CD1DF2">
      <w:pPr>
        <w:ind w:left="720"/>
        <w:rPr>
          <w:b/>
          <w:color w:val="000000"/>
        </w:rPr>
      </w:pPr>
      <w:r w:rsidRPr="00393E06">
        <w:rPr>
          <w:b/>
          <w:color w:val="000000"/>
        </w:rPr>
        <w:t>SubscriberID:</w:t>
      </w:r>
    </w:p>
    <w:p w14:paraId="7914EDF4" w14:textId="77777777" w:rsidR="003075FA" w:rsidRDefault="00D815A2" w:rsidP="00CD1DF2">
      <w:pPr>
        <w:ind w:left="1440"/>
        <w:rPr>
          <w:color w:val="000000"/>
        </w:rPr>
      </w:pPr>
      <w:r>
        <w:rPr>
          <w:color w:val="000000"/>
        </w:rPr>
        <w:t>The</w:t>
      </w:r>
      <w:r w:rsidR="003075FA" w:rsidRPr="00393E06">
        <w:rPr>
          <w:color w:val="000000"/>
        </w:rPr>
        <w:t xml:space="preserve"> unique Frames Data subscriber ID.</w:t>
      </w:r>
      <w:r w:rsidR="003075FA">
        <w:rPr>
          <w:color w:val="000000"/>
        </w:rPr>
        <w:t xml:space="preserve">  This ID is provided to the subscriber via email when their subscription is processed.</w:t>
      </w:r>
    </w:p>
    <w:p w14:paraId="32F99876" w14:textId="77777777" w:rsidR="003075FA" w:rsidRDefault="003075FA" w:rsidP="00CD1DF2">
      <w:pPr>
        <w:ind w:left="720"/>
        <w:rPr>
          <w:b/>
          <w:color w:val="000000"/>
        </w:rPr>
      </w:pPr>
      <w:r w:rsidRPr="003075FA">
        <w:rPr>
          <w:b/>
          <w:color w:val="000000"/>
        </w:rPr>
        <w:t>AgreeTerm:</w:t>
      </w:r>
    </w:p>
    <w:p w14:paraId="2C5AB338" w14:textId="77777777" w:rsidR="00693773" w:rsidRPr="003075FA" w:rsidRDefault="005F0B3E" w:rsidP="00CD1DF2">
      <w:pPr>
        <w:ind w:left="1440"/>
        <w:rPr>
          <w:b/>
          <w:color w:val="000000"/>
        </w:rPr>
      </w:pPr>
      <w:r>
        <w:rPr>
          <w:b/>
          <w:color w:val="000000"/>
        </w:rPr>
        <w:t>1 (True)</w:t>
      </w:r>
    </w:p>
    <w:p w14:paraId="2E9A48B5" w14:textId="77777777" w:rsidR="00294A76" w:rsidRDefault="00D815A2" w:rsidP="00D815A2">
      <w:pPr>
        <w:rPr>
          <w:color w:val="000000"/>
        </w:rPr>
      </w:pPr>
      <w:r>
        <w:rPr>
          <w:color w:val="000000"/>
        </w:rPr>
        <w:t xml:space="preserve">The AgreeTerm will then be stored in Frames Data’s </w:t>
      </w:r>
      <w:r w:rsidR="005A07D4">
        <w:rPr>
          <w:color w:val="000000"/>
        </w:rPr>
        <w:t xml:space="preserve">subscription </w:t>
      </w:r>
      <w:r>
        <w:rPr>
          <w:color w:val="000000"/>
        </w:rPr>
        <w:t xml:space="preserve">database </w:t>
      </w:r>
      <w:r w:rsidR="005A07D4">
        <w:rPr>
          <w:color w:val="000000"/>
        </w:rPr>
        <w:t xml:space="preserve">until the next time the subscriber renews.  Terms &amp; Agreement will be required </w:t>
      </w:r>
      <w:r w:rsidR="009C5A26">
        <w:rPr>
          <w:color w:val="000000"/>
        </w:rPr>
        <w:t>annually.</w:t>
      </w:r>
    </w:p>
    <w:p w14:paraId="6FE407AA" w14:textId="77777777" w:rsidR="00E54705" w:rsidRPr="00393E06" w:rsidRDefault="000B6C84" w:rsidP="00435A05">
      <w:r w:rsidRPr="00393E06">
        <w:t xml:space="preserve">         </w:t>
      </w:r>
      <w:r w:rsidR="00345533" w:rsidRPr="00393E06">
        <w:t xml:space="preserve"> </w:t>
      </w:r>
      <w:r w:rsidR="00174EC3" w:rsidRPr="00393E06">
        <w:t xml:space="preserve">   </w:t>
      </w:r>
      <w:r w:rsidR="00693773">
        <w:t>An Authorizatio</w:t>
      </w:r>
      <w:r w:rsidR="00AB6136">
        <w:t>n Ticket will then be generated to allow access:</w:t>
      </w:r>
      <w:r w:rsidRPr="00393E06">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1995"/>
        <w:gridCol w:w="4230"/>
        <w:gridCol w:w="2700"/>
      </w:tblGrid>
      <w:tr w:rsidR="00B912E9" w:rsidRPr="00436382" w14:paraId="0F544119" w14:textId="77777777" w:rsidTr="00C7169D">
        <w:tc>
          <w:tcPr>
            <w:tcW w:w="345" w:type="dxa"/>
            <w:shd w:val="clear" w:color="auto" w:fill="003366"/>
          </w:tcPr>
          <w:p w14:paraId="1A0702A4" w14:textId="77777777" w:rsidR="00B912E9" w:rsidRPr="00436382" w:rsidRDefault="00B912E9" w:rsidP="00435A05">
            <w:pPr>
              <w:rPr>
                <w:b/>
                <w:color w:val="FFFFFF"/>
              </w:rPr>
            </w:pPr>
            <w:r w:rsidRPr="00436382">
              <w:rPr>
                <w:b/>
                <w:color w:val="FFFFFF"/>
              </w:rPr>
              <w:t>#</w:t>
            </w:r>
          </w:p>
        </w:tc>
        <w:tc>
          <w:tcPr>
            <w:tcW w:w="1995" w:type="dxa"/>
            <w:shd w:val="clear" w:color="auto" w:fill="003366"/>
          </w:tcPr>
          <w:p w14:paraId="19FD070D" w14:textId="77777777" w:rsidR="00B912E9" w:rsidRPr="00436382" w:rsidRDefault="00B912E9" w:rsidP="00435A05">
            <w:pPr>
              <w:rPr>
                <w:b/>
                <w:color w:val="FFFFFF"/>
              </w:rPr>
            </w:pPr>
            <w:r w:rsidRPr="00436382">
              <w:rPr>
                <w:b/>
                <w:color w:val="FFFFFF"/>
              </w:rPr>
              <w:t>Field Name</w:t>
            </w:r>
          </w:p>
        </w:tc>
        <w:tc>
          <w:tcPr>
            <w:tcW w:w="4230" w:type="dxa"/>
            <w:shd w:val="clear" w:color="auto" w:fill="003366"/>
          </w:tcPr>
          <w:p w14:paraId="1B043D6A" w14:textId="77777777" w:rsidR="00B912E9" w:rsidRPr="00436382" w:rsidRDefault="00B912E9" w:rsidP="00435A05">
            <w:pPr>
              <w:rPr>
                <w:b/>
                <w:color w:val="FFFFFF"/>
              </w:rPr>
            </w:pPr>
            <w:r w:rsidRPr="00436382">
              <w:rPr>
                <w:b/>
                <w:color w:val="FFFFFF"/>
              </w:rPr>
              <w:t>Description</w:t>
            </w:r>
          </w:p>
        </w:tc>
        <w:tc>
          <w:tcPr>
            <w:tcW w:w="2700" w:type="dxa"/>
            <w:shd w:val="clear" w:color="auto" w:fill="003366"/>
          </w:tcPr>
          <w:p w14:paraId="0CB4CE1F" w14:textId="77777777" w:rsidR="00B912E9" w:rsidRPr="00436382" w:rsidRDefault="00B912E9" w:rsidP="00435A05">
            <w:pPr>
              <w:rPr>
                <w:b/>
                <w:color w:val="FFFFFF"/>
              </w:rPr>
            </w:pPr>
            <w:r w:rsidRPr="00436382">
              <w:rPr>
                <w:b/>
                <w:color w:val="FFFFFF"/>
              </w:rPr>
              <w:t>Example</w:t>
            </w:r>
          </w:p>
        </w:tc>
      </w:tr>
      <w:tr w:rsidR="00B912E9" w:rsidRPr="00436382" w14:paraId="6BF20E0E" w14:textId="77777777" w:rsidTr="00C7169D">
        <w:tc>
          <w:tcPr>
            <w:tcW w:w="345" w:type="dxa"/>
            <w:shd w:val="clear" w:color="auto" w:fill="auto"/>
          </w:tcPr>
          <w:p w14:paraId="2E521AA6" w14:textId="77777777" w:rsidR="00B912E9" w:rsidRPr="00436382" w:rsidRDefault="00B912E9" w:rsidP="00435A05">
            <w:r w:rsidRPr="00436382">
              <w:t>1</w:t>
            </w:r>
          </w:p>
        </w:tc>
        <w:tc>
          <w:tcPr>
            <w:tcW w:w="1995" w:type="dxa"/>
            <w:shd w:val="clear" w:color="auto" w:fill="auto"/>
          </w:tcPr>
          <w:p w14:paraId="1ED51F7C" w14:textId="77777777" w:rsidR="00B912E9" w:rsidRPr="00436382" w:rsidRDefault="00B912E9" w:rsidP="00435A05">
            <w:r w:rsidRPr="00436382">
              <w:rPr>
                <w:rStyle w:val="t1"/>
                <w:color w:val="auto"/>
              </w:rPr>
              <w:t>author</w:t>
            </w:r>
            <w:r w:rsidR="002569C1" w:rsidRPr="00436382">
              <w:rPr>
                <w:rStyle w:val="t1"/>
                <w:color w:val="auto"/>
              </w:rPr>
              <w:t>iz</w:t>
            </w:r>
            <w:r w:rsidRPr="00436382">
              <w:rPr>
                <w:rStyle w:val="t1"/>
                <w:color w:val="auto"/>
              </w:rPr>
              <w:t>ationTicket</w:t>
            </w:r>
          </w:p>
        </w:tc>
        <w:tc>
          <w:tcPr>
            <w:tcW w:w="4230" w:type="dxa"/>
            <w:shd w:val="clear" w:color="auto" w:fill="auto"/>
          </w:tcPr>
          <w:p w14:paraId="71258EF7" w14:textId="77777777" w:rsidR="00B912E9" w:rsidRPr="00436382" w:rsidRDefault="00B912E9" w:rsidP="00CD1DF2">
            <w:r w:rsidRPr="00436382">
              <w:t xml:space="preserve">Authorization ID that must be used in all recurring web </w:t>
            </w:r>
            <w:r w:rsidR="00CD1DF2">
              <w:t>api</w:t>
            </w:r>
            <w:r w:rsidRPr="00436382">
              <w:t xml:space="preserve"> calls.</w:t>
            </w:r>
          </w:p>
        </w:tc>
        <w:tc>
          <w:tcPr>
            <w:tcW w:w="2700" w:type="dxa"/>
            <w:shd w:val="clear" w:color="auto" w:fill="auto"/>
          </w:tcPr>
          <w:p w14:paraId="48EA9F67" w14:textId="77777777" w:rsidR="00B912E9" w:rsidRPr="00436382" w:rsidRDefault="00B912E9" w:rsidP="00435A05">
            <w:r w:rsidRPr="00436382">
              <w:t>C8175DA9-365B-4B45-84EC-A8F516357B81</w:t>
            </w:r>
          </w:p>
        </w:tc>
      </w:tr>
    </w:tbl>
    <w:p w14:paraId="40120E8B" w14:textId="77777777" w:rsidR="002F45EC" w:rsidRDefault="002F45EC" w:rsidP="00393E06"/>
    <w:p w14:paraId="0D0E4D80" w14:textId="3716EC8B" w:rsidR="00095E5E" w:rsidRDefault="00095E5E" w:rsidP="00CF7CF9">
      <w:pPr>
        <w:spacing w:before="0" w:after="0" w:line="240" w:lineRule="auto"/>
      </w:pPr>
    </w:p>
    <w:p w14:paraId="057D5DFA" w14:textId="5D0BF4E2" w:rsidR="00F06511" w:rsidRDefault="00F06511" w:rsidP="00CF7CF9">
      <w:pPr>
        <w:spacing w:before="0" w:after="0" w:line="240" w:lineRule="auto"/>
      </w:pPr>
    </w:p>
    <w:p w14:paraId="2EBE6682" w14:textId="50662801" w:rsidR="00F06511" w:rsidRDefault="00F06511" w:rsidP="00CF7CF9">
      <w:pPr>
        <w:spacing w:before="0" w:after="0" w:line="240" w:lineRule="auto"/>
      </w:pPr>
    </w:p>
    <w:p w14:paraId="7A198ECB" w14:textId="1078BA4C" w:rsidR="00F06511" w:rsidRDefault="00F06511" w:rsidP="00CF7CF9">
      <w:pPr>
        <w:spacing w:before="0" w:after="0" w:line="240" w:lineRule="auto"/>
      </w:pPr>
    </w:p>
    <w:p w14:paraId="028FA14C" w14:textId="7C843AD4" w:rsidR="00F06511" w:rsidRDefault="00F06511" w:rsidP="00CF7CF9">
      <w:pPr>
        <w:spacing w:before="0" w:after="0" w:line="240" w:lineRule="auto"/>
      </w:pPr>
    </w:p>
    <w:p w14:paraId="77D1CA41" w14:textId="2E963AF3" w:rsidR="00F06511" w:rsidRDefault="00F06511" w:rsidP="00CF7CF9">
      <w:pPr>
        <w:spacing w:before="0" w:after="0" w:line="240" w:lineRule="auto"/>
      </w:pPr>
    </w:p>
    <w:p w14:paraId="546037EB" w14:textId="603FE58D" w:rsidR="00F06511" w:rsidRDefault="00F06511" w:rsidP="00CF7CF9">
      <w:pPr>
        <w:spacing w:before="0" w:after="0" w:line="240" w:lineRule="auto"/>
      </w:pPr>
    </w:p>
    <w:p w14:paraId="0E563BCD" w14:textId="6413102C" w:rsidR="00F06511" w:rsidRDefault="00F06511" w:rsidP="00CF7CF9">
      <w:pPr>
        <w:spacing w:before="0" w:after="0" w:line="240" w:lineRule="auto"/>
      </w:pPr>
    </w:p>
    <w:p w14:paraId="4A60602B" w14:textId="14FB9663" w:rsidR="00F06511" w:rsidRDefault="00F06511" w:rsidP="00CF7CF9">
      <w:pPr>
        <w:spacing w:before="0" w:after="0" w:line="240" w:lineRule="auto"/>
      </w:pPr>
    </w:p>
    <w:p w14:paraId="12C4FE9A" w14:textId="77777777" w:rsidR="00F06511" w:rsidRDefault="00F06511" w:rsidP="00CF7CF9">
      <w:pPr>
        <w:spacing w:before="0" w:after="0" w:line="240" w:lineRule="auto"/>
      </w:pPr>
    </w:p>
    <w:p w14:paraId="78BFE337" w14:textId="77777777" w:rsidR="00393E06" w:rsidRDefault="007E2A25" w:rsidP="0026472C">
      <w:pPr>
        <w:pStyle w:val="Heading2"/>
      </w:pPr>
      <w:bookmarkStart w:id="16" w:name="_Toc433629410"/>
      <w:r>
        <w:lastRenderedPageBreak/>
        <w:t>Frames Data Imagery</w:t>
      </w:r>
      <w:bookmarkEnd w:id="16"/>
    </w:p>
    <w:p w14:paraId="747CAC43" w14:textId="77777777" w:rsidR="003A6FF0" w:rsidRDefault="003A6FF0" w:rsidP="008D0AAE">
      <w:r>
        <w:t xml:space="preserve">Frames Data provides a url from which to display a frame image.  Please note that this webservice does not allow a mass download of imagery.  Rather, Frames Data prefers that you call and display the image directly from the supplied url.  </w:t>
      </w:r>
    </w:p>
    <w:p w14:paraId="6DE98D22" w14:textId="77777777" w:rsidR="008D0AAE" w:rsidRDefault="008D0AAE" w:rsidP="008D0AAE">
      <w:r>
        <w:t xml:space="preserve">To match the image with the correct data, Frames Data provides a </w:t>
      </w:r>
      <w:r w:rsidR="009A2C59">
        <w:t>Resource URI</w:t>
      </w:r>
      <w:r>
        <w:t xml:space="preserve"> that takes the following required parameters:  auth, type and either FPC or</w:t>
      </w:r>
      <w:r w:rsidR="009A2C59">
        <w:t xml:space="preserve"> ID (</w:t>
      </w:r>
      <w:r>
        <w:t>StyleFrameMasterID</w:t>
      </w:r>
      <w:r w:rsidR="009A2C59">
        <w:t>)</w:t>
      </w:r>
      <w:r>
        <w:t xml:space="preserve"> (but not both). </w:t>
      </w:r>
      <w:r w:rsidR="00ED504D">
        <w:t xml:space="preserve"> FPC is unique to configurations, whereas a</w:t>
      </w:r>
      <w:r w:rsidR="009A2C59">
        <w:t>n ID</w:t>
      </w:r>
      <w:r w:rsidR="00ED504D">
        <w:t xml:space="preserve"> is a unique identifier attached to a style (please refer to definitions for explanation of style vs configuration).  </w:t>
      </w:r>
      <w:r>
        <w:t xml:space="preserve"> If a</w:t>
      </w:r>
      <w:r w:rsidR="009A2C59">
        <w:t>n</w:t>
      </w:r>
      <w:r>
        <w:t xml:space="preserve"> </w:t>
      </w:r>
      <w:r w:rsidR="009A2C59">
        <w:t xml:space="preserve">ID </w:t>
      </w:r>
      <w:r>
        <w:t xml:space="preserve">is provided, Frames Data will provide the default image for that frame.  If an FPC is provided, Frames Data will serve the image that is attached to that configuration (which may be the default image).   </w:t>
      </w:r>
      <w:r w:rsidR="00ED504D">
        <w:t>Below are the 2 URL formats used for this purpose:</w:t>
      </w:r>
    </w:p>
    <w:p w14:paraId="33D848DD" w14:textId="77777777" w:rsidR="006B564E" w:rsidRDefault="006B564E" w:rsidP="006B564E">
      <w:pPr>
        <w:jc w:val="both"/>
      </w:pPr>
      <w:r w:rsidRPr="008D0AAE">
        <w:t>http://</w:t>
      </w:r>
      <w:r w:rsidR="009A2C59">
        <w:t>api</w:t>
      </w:r>
      <w:r w:rsidRPr="008D0AAE">
        <w:t>.framesdata.com/</w:t>
      </w:r>
      <w:r w:rsidR="009A2C59">
        <w:t>api/images</w:t>
      </w:r>
      <w:r w:rsidRPr="008D0AAE">
        <w:t>?auth=[</w:t>
      </w:r>
      <w:r w:rsidRPr="008D0AAE">
        <w:rPr>
          <w:b/>
        </w:rPr>
        <w:t>AuthorizationTicket</w:t>
      </w:r>
      <w:r w:rsidRPr="008D0AAE">
        <w:t>]</w:t>
      </w:r>
      <w:r w:rsidR="009A2C59">
        <w:t>&amp;</w:t>
      </w:r>
      <w:r w:rsidR="009A2C59" w:rsidRPr="008D0AAE">
        <w:t>fpc=[</w:t>
      </w:r>
      <w:r w:rsidR="009A2C59" w:rsidRPr="008D0AAE">
        <w:rPr>
          <w:b/>
        </w:rPr>
        <w:t>FPC</w:t>
      </w:r>
      <w:r w:rsidR="009A2C59" w:rsidRPr="008D0AAE">
        <w:t>}&amp;</w:t>
      </w:r>
      <w:r w:rsidR="000A7AB2">
        <w:t>size</w:t>
      </w:r>
      <w:r w:rsidRPr="008D0AAE">
        <w:t>=[</w:t>
      </w:r>
      <w:r w:rsidR="000A7AB2" w:rsidRPr="000A7AB2">
        <w:rPr>
          <w:b/>
        </w:rPr>
        <w:t>Size</w:t>
      </w:r>
      <w:r>
        <w:t>]</w:t>
      </w:r>
    </w:p>
    <w:p w14:paraId="0B701557" w14:textId="77777777" w:rsidR="008D0AAE" w:rsidRDefault="008D0AAE" w:rsidP="00E434BE">
      <w:pPr>
        <w:jc w:val="both"/>
      </w:pPr>
      <w:r>
        <w:t>OR</w:t>
      </w:r>
    </w:p>
    <w:p w14:paraId="65EF4FEB" w14:textId="77777777" w:rsidR="009A2C59" w:rsidRDefault="009A2C59" w:rsidP="009A2C59">
      <w:pPr>
        <w:jc w:val="both"/>
      </w:pPr>
      <w:r w:rsidRPr="008D0AAE">
        <w:t>http://</w:t>
      </w:r>
      <w:r>
        <w:t>api</w:t>
      </w:r>
      <w:r w:rsidRPr="008D0AAE">
        <w:t>.framesdata.com/</w:t>
      </w:r>
      <w:r>
        <w:t>api/images</w:t>
      </w:r>
      <w:r w:rsidRPr="008D0AAE">
        <w:t>?auth=[</w:t>
      </w:r>
      <w:r w:rsidRPr="008D0AAE">
        <w:rPr>
          <w:b/>
        </w:rPr>
        <w:t>AuthorizationTicket</w:t>
      </w:r>
      <w:r w:rsidRPr="008D0AAE">
        <w:t>]</w:t>
      </w:r>
      <w:r>
        <w:t>&amp;id</w:t>
      </w:r>
      <w:r w:rsidRPr="008D0AAE">
        <w:t>=[</w:t>
      </w:r>
      <w:r>
        <w:rPr>
          <w:b/>
        </w:rPr>
        <w:t>ID</w:t>
      </w:r>
      <w:r w:rsidRPr="008D0AAE">
        <w:t>}&amp;</w:t>
      </w:r>
      <w:r w:rsidR="000A7AB2">
        <w:t>size</w:t>
      </w:r>
      <w:r w:rsidRPr="008D0AAE">
        <w:t>=[</w:t>
      </w:r>
      <w:r w:rsidR="000A7AB2" w:rsidRPr="000A7AB2">
        <w:rPr>
          <w:b/>
        </w:rPr>
        <w:t>Size</w:t>
      </w:r>
      <w:r>
        <w:t>]</w:t>
      </w:r>
    </w:p>
    <w:p w14:paraId="28D9D5BF" w14:textId="77777777" w:rsidR="009A2C59" w:rsidRDefault="008D1919" w:rsidP="009A2C59">
      <w:pPr>
        <w:ind w:left="720"/>
        <w:jc w:val="both"/>
        <w:rPr>
          <w:b/>
        </w:rPr>
      </w:pPr>
      <w:r w:rsidRPr="00393E06">
        <w:rPr>
          <w:b/>
          <w:color w:val="000000"/>
        </w:rPr>
        <w:t>auth:</w:t>
      </w:r>
      <w:r w:rsidRPr="00393E06">
        <w:rPr>
          <w:b/>
        </w:rPr>
        <w:t>&lt;GUID&gt;:</w:t>
      </w:r>
    </w:p>
    <w:p w14:paraId="47E9BF07" w14:textId="77777777" w:rsidR="008D1919" w:rsidRDefault="008D1919" w:rsidP="009A2C59">
      <w:pPr>
        <w:ind w:left="1440"/>
        <w:jc w:val="both"/>
        <w:rPr>
          <w:b/>
        </w:rPr>
      </w:pPr>
      <w:r w:rsidRPr="00393E06">
        <w:t xml:space="preserve">Authorization ticket taken from web </w:t>
      </w:r>
      <w:r w:rsidR="009A2C59">
        <w:t>api resource</w:t>
      </w:r>
      <w:r w:rsidRPr="00393E06">
        <w:t xml:space="preserve"> </w:t>
      </w:r>
      <w:r w:rsidR="009A2C59">
        <w:rPr>
          <w:b/>
        </w:rPr>
        <w:t>authenticatepms</w:t>
      </w:r>
      <w:r w:rsidRPr="00393E06">
        <w:rPr>
          <w:b/>
        </w:rPr>
        <w:t>.</w:t>
      </w:r>
    </w:p>
    <w:p w14:paraId="6D5243AF" w14:textId="77777777" w:rsidR="008D1919" w:rsidRDefault="000A7AB2" w:rsidP="009A2C59">
      <w:pPr>
        <w:ind w:left="720"/>
        <w:rPr>
          <w:b/>
        </w:rPr>
      </w:pPr>
      <w:r>
        <w:rPr>
          <w:b/>
        </w:rPr>
        <w:t>fpc</w:t>
      </w:r>
      <w:r w:rsidR="008D1919">
        <w:rPr>
          <w:b/>
        </w:rPr>
        <w:t>:</w:t>
      </w:r>
    </w:p>
    <w:p w14:paraId="07FB901B" w14:textId="77777777" w:rsidR="00B73BEE" w:rsidRDefault="008D1919" w:rsidP="009A2C59">
      <w:pPr>
        <w:ind w:left="1440"/>
      </w:pPr>
      <w:r>
        <w:t>The FPC number of the frame</w:t>
      </w:r>
      <w:r w:rsidR="000E169A">
        <w:t>, unique to a configuration</w:t>
      </w:r>
    </w:p>
    <w:p w14:paraId="58D41547" w14:textId="77777777" w:rsidR="00B73BEE" w:rsidRDefault="000A7AB2" w:rsidP="009A2C59">
      <w:pPr>
        <w:ind w:left="720"/>
        <w:rPr>
          <w:rStyle w:val="t1"/>
          <w:b/>
          <w:color w:val="auto"/>
        </w:rPr>
      </w:pPr>
      <w:r>
        <w:rPr>
          <w:rStyle w:val="t1"/>
          <w:b/>
          <w:color w:val="auto"/>
        </w:rPr>
        <w:t>id</w:t>
      </w:r>
      <w:r w:rsidR="00B73BEE">
        <w:rPr>
          <w:rStyle w:val="t1"/>
          <w:b/>
          <w:color w:val="auto"/>
        </w:rPr>
        <w:t>:</w:t>
      </w:r>
    </w:p>
    <w:p w14:paraId="5B412AD8" w14:textId="77777777" w:rsidR="000E169A" w:rsidRDefault="009A2C59" w:rsidP="009A2C59">
      <w:pPr>
        <w:ind w:left="1440"/>
      </w:pPr>
      <w:r>
        <w:t xml:space="preserve">(StyleFramesMasterID) </w:t>
      </w:r>
      <w:r w:rsidR="000E169A" w:rsidRPr="000E169A">
        <w:t>A unique identifier for the style</w:t>
      </w:r>
    </w:p>
    <w:p w14:paraId="6E158971" w14:textId="77777777" w:rsidR="009A2C59" w:rsidRDefault="000A7AB2" w:rsidP="009A2C59">
      <w:pPr>
        <w:ind w:left="720"/>
        <w:rPr>
          <w:b/>
        </w:rPr>
      </w:pPr>
      <w:r>
        <w:rPr>
          <w:b/>
        </w:rPr>
        <w:t>size</w:t>
      </w:r>
      <w:r w:rsidR="008D1919">
        <w:rPr>
          <w:b/>
        </w:rPr>
        <w:t>:</w:t>
      </w:r>
    </w:p>
    <w:p w14:paraId="4B46A03F" w14:textId="77777777" w:rsidR="00B73BEE" w:rsidRDefault="000E169A" w:rsidP="009A2C59">
      <w:pPr>
        <w:ind w:left="1440"/>
        <w:rPr>
          <w:b/>
        </w:rPr>
      </w:pPr>
      <w:r w:rsidRPr="009A2C59">
        <w:t>Potential</w:t>
      </w:r>
      <w:r w:rsidR="00B73BEE" w:rsidRPr="009A2C59">
        <w:t xml:space="preserve"> values</w:t>
      </w:r>
      <w:r w:rsidR="00ED504D" w:rsidRPr="009A2C59">
        <w:t xml:space="preserve"> indicating size of image</w:t>
      </w:r>
      <w:r w:rsidR="009A2C59">
        <w:rPr>
          <w:b/>
        </w:rPr>
        <w:t>:</w:t>
      </w:r>
    </w:p>
    <w:p w14:paraId="6F7E75D0" w14:textId="77777777" w:rsidR="000E169A" w:rsidRDefault="000E169A" w:rsidP="009A2C59">
      <w:pPr>
        <w:ind w:left="2160"/>
        <w:rPr>
          <w:b/>
        </w:rPr>
      </w:pPr>
      <w:r>
        <w:rPr>
          <w:b/>
        </w:rPr>
        <w:t>Thumb</w:t>
      </w:r>
    </w:p>
    <w:p w14:paraId="617AA01A" w14:textId="77777777" w:rsidR="000C77CE" w:rsidRDefault="000C77CE" w:rsidP="009A2C59">
      <w:pPr>
        <w:ind w:left="2160"/>
        <w:rPr>
          <w:b/>
        </w:rPr>
      </w:pPr>
      <w:r>
        <w:rPr>
          <w:b/>
        </w:rPr>
        <w:t>Small</w:t>
      </w:r>
    </w:p>
    <w:p w14:paraId="385CE2E2" w14:textId="77777777" w:rsidR="00B73BEE" w:rsidRDefault="00B73BEE" w:rsidP="009A2C59">
      <w:pPr>
        <w:ind w:left="2160"/>
        <w:rPr>
          <w:b/>
        </w:rPr>
      </w:pPr>
      <w:r>
        <w:rPr>
          <w:b/>
        </w:rPr>
        <w:t>Large</w:t>
      </w:r>
    </w:p>
    <w:p w14:paraId="5E78BEFB" w14:textId="77777777" w:rsidR="00B73BEE" w:rsidRDefault="00B73BEE" w:rsidP="009A2C59">
      <w:pPr>
        <w:ind w:left="2160"/>
        <w:rPr>
          <w:b/>
        </w:rPr>
      </w:pPr>
      <w:r>
        <w:rPr>
          <w:b/>
        </w:rPr>
        <w:t>XL</w:t>
      </w:r>
    </w:p>
    <w:p w14:paraId="59439CF1" w14:textId="77777777" w:rsidR="000A7AB2" w:rsidRPr="000A7AB2" w:rsidRDefault="000A7AB2" w:rsidP="000A7AB2">
      <w:pPr>
        <w:ind w:left="720"/>
        <w:rPr>
          <w:b/>
        </w:rPr>
      </w:pPr>
      <w:r>
        <w:rPr>
          <w:b/>
        </w:rPr>
        <w:t>vto</w:t>
      </w:r>
      <w:r w:rsidRPr="000A7AB2">
        <w:rPr>
          <w:b/>
        </w:rPr>
        <w:t>&lt;optional&gt;:</w:t>
      </w:r>
    </w:p>
    <w:p w14:paraId="11E8A9C3" w14:textId="77777777" w:rsidR="000A7AB2" w:rsidRDefault="000A7AB2" w:rsidP="000A7AB2">
      <w:pPr>
        <w:ind w:left="1440"/>
      </w:pPr>
      <w:r>
        <w:t xml:space="preserve">Submit this parameter if you wish to return a VTO image. </w:t>
      </w:r>
      <w:r>
        <w:rPr>
          <w:rFonts w:cs="Calibri"/>
        </w:rPr>
        <w:t>VTO images</w:t>
      </w:r>
      <w:r w:rsidRPr="00393E06">
        <w:rPr>
          <w:rFonts w:cs="Calibri"/>
        </w:rPr>
        <w:t xml:space="preserve"> are only provided if partner</w:t>
      </w:r>
      <w:r>
        <w:rPr>
          <w:rFonts w:cs="Calibri"/>
        </w:rPr>
        <w:t xml:space="preserve"> and subscriber are</w:t>
      </w:r>
      <w:r w:rsidRPr="00393E06">
        <w:rPr>
          <w:rFonts w:cs="Calibri"/>
        </w:rPr>
        <w:t xml:space="preserve"> authorized to receive </w:t>
      </w:r>
      <w:r>
        <w:rPr>
          <w:rFonts w:cs="Calibri"/>
        </w:rPr>
        <w:t xml:space="preserve">VTO </w:t>
      </w:r>
      <w:r w:rsidRPr="00393E06">
        <w:rPr>
          <w:rFonts w:cs="Calibri"/>
        </w:rPr>
        <w:t>images</w:t>
      </w:r>
      <w:r>
        <w:t>.</w:t>
      </w:r>
    </w:p>
    <w:p w14:paraId="25C55A02" w14:textId="77777777" w:rsidR="000A7AB2" w:rsidRDefault="000A7AB2" w:rsidP="000A7AB2">
      <w:pPr>
        <w:ind w:left="2160"/>
      </w:pPr>
      <w:r>
        <w:t>F: front image</w:t>
      </w:r>
    </w:p>
    <w:p w14:paraId="1F1AD319" w14:textId="77777777" w:rsidR="000A7AB2" w:rsidRDefault="000A7AB2" w:rsidP="000A7AB2">
      <w:pPr>
        <w:ind w:left="2160"/>
      </w:pPr>
      <w:r>
        <w:t>L: left image</w:t>
      </w:r>
    </w:p>
    <w:p w14:paraId="63212DC9" w14:textId="77777777" w:rsidR="000A7AB2" w:rsidRPr="000E169A" w:rsidRDefault="000A7AB2" w:rsidP="000A7AB2">
      <w:pPr>
        <w:ind w:left="2160"/>
      </w:pPr>
      <w:r>
        <w:lastRenderedPageBreak/>
        <w:t>R: right image</w:t>
      </w:r>
    </w:p>
    <w:p w14:paraId="0AE671B5" w14:textId="77777777" w:rsidR="000E169A" w:rsidRDefault="00BB661A" w:rsidP="000C77CE">
      <w:pPr>
        <w:jc w:val="both"/>
        <w:rPr>
          <w:rFonts w:cs="Courier New"/>
          <w:b/>
          <w:noProof/>
        </w:rPr>
      </w:pPr>
      <w:r>
        <w:rPr>
          <w:rFonts w:cs="Courier New"/>
          <w:b/>
          <w:noProof/>
        </w:rPr>
        <w:t xml:space="preserve">¾ </w:t>
      </w:r>
      <w:r w:rsidR="000E169A">
        <w:rPr>
          <w:rFonts w:cs="Courier New"/>
          <w:b/>
          <w:noProof/>
        </w:rPr>
        <w:t>Image Sizes in pixels</w:t>
      </w:r>
      <w:r>
        <w:rPr>
          <w:rFonts w:cs="Courier New"/>
          <w:b/>
          <w:noProof/>
        </w:rPr>
        <w:t xml:space="preserve"> (jpg)</w:t>
      </w:r>
      <w:r w:rsidR="000E169A">
        <w:rPr>
          <w:rFonts w:cs="Courier New"/>
          <w:b/>
          <w:noProof/>
        </w:rPr>
        <w:t>:</w:t>
      </w:r>
    </w:p>
    <w:p w14:paraId="45A4DFA1" w14:textId="77777777" w:rsidR="000E169A" w:rsidRDefault="000E169A" w:rsidP="009A2C59">
      <w:pPr>
        <w:ind w:left="720"/>
      </w:pPr>
      <w:r>
        <w:t>Thumb:   81</w:t>
      </w:r>
      <w:r w:rsidR="000C77CE">
        <w:t>x</w:t>
      </w:r>
      <w:r>
        <w:t>42 @ 72 dpi</w:t>
      </w:r>
    </w:p>
    <w:p w14:paraId="61240A23" w14:textId="77777777" w:rsidR="000C77CE" w:rsidRDefault="000C77CE" w:rsidP="009A2C59">
      <w:pPr>
        <w:ind w:left="720"/>
      </w:pPr>
      <w:r>
        <w:t xml:space="preserve">Small: </w:t>
      </w:r>
      <w:r>
        <w:tab/>
        <w:t>325x168 @72 dpi</w:t>
      </w:r>
    </w:p>
    <w:p w14:paraId="3EA5DB13" w14:textId="77777777" w:rsidR="000E169A" w:rsidRDefault="000E169A" w:rsidP="009A2C59">
      <w:pPr>
        <w:ind w:left="720"/>
      </w:pPr>
      <w:r>
        <w:t>Large:      566</w:t>
      </w:r>
      <w:r w:rsidR="000C77CE">
        <w:t>x</w:t>
      </w:r>
      <w:r>
        <w:t>292 @ 72 dpi</w:t>
      </w:r>
    </w:p>
    <w:p w14:paraId="7BD23321" w14:textId="77777777" w:rsidR="000E169A" w:rsidRDefault="000E169A" w:rsidP="009A2C59">
      <w:pPr>
        <w:ind w:left="720"/>
      </w:pPr>
      <w:r>
        <w:t>XL:            1000</w:t>
      </w:r>
      <w:r w:rsidR="000C77CE">
        <w:t>x</w:t>
      </w:r>
      <w:r>
        <w:t>528 @ 72 dpi</w:t>
      </w:r>
    </w:p>
    <w:p w14:paraId="4A0060EA" w14:textId="77777777" w:rsidR="00BB661A" w:rsidRDefault="00BB661A" w:rsidP="00BB661A">
      <w:pPr>
        <w:jc w:val="both"/>
        <w:rPr>
          <w:rFonts w:cs="Courier New"/>
          <w:b/>
          <w:noProof/>
        </w:rPr>
      </w:pPr>
      <w:r>
        <w:rPr>
          <w:rFonts w:cs="Courier New"/>
          <w:b/>
          <w:noProof/>
        </w:rPr>
        <w:t>VTO Image Size in pixels (png):</w:t>
      </w:r>
    </w:p>
    <w:p w14:paraId="0B92C874" w14:textId="77777777" w:rsidR="00BB661A" w:rsidRDefault="00BB661A" w:rsidP="00BB661A">
      <w:pPr>
        <w:ind w:left="720"/>
      </w:pPr>
      <w:r>
        <w:t>Only one size:   621x195 @ 72 dpi</w:t>
      </w:r>
    </w:p>
    <w:p w14:paraId="1920BCA5" w14:textId="77777777" w:rsidR="009A2C59" w:rsidRDefault="003A6FF0" w:rsidP="000C77CE">
      <w:r>
        <w:t xml:space="preserve">Not all frame styles will have an image.  </w:t>
      </w:r>
      <w:r w:rsidR="009A2C59">
        <w:t>If no image is found for the requested Configuration then a default “Image Not Found” image will be returned in the requested size.</w:t>
      </w:r>
    </w:p>
    <w:p w14:paraId="17F1C9C1" w14:textId="77777777" w:rsidR="009A2C59" w:rsidRDefault="009A2C59" w:rsidP="000C77CE"/>
    <w:sectPr w:rsidR="009A2C59" w:rsidSect="00344C86">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776" w:right="720" w:bottom="126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8E205" w14:textId="77777777" w:rsidR="00396F94" w:rsidRDefault="00396F94">
      <w:r>
        <w:separator/>
      </w:r>
    </w:p>
  </w:endnote>
  <w:endnote w:type="continuationSeparator" w:id="0">
    <w:p w14:paraId="0E9F9E22" w14:textId="77777777" w:rsidR="00396F94" w:rsidRDefault="0039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569F" w14:textId="77777777" w:rsidR="00C83157" w:rsidRDefault="00C8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53FC" w14:textId="4CF31F04" w:rsidR="00095E5E" w:rsidRDefault="00095E5E">
    <w:pPr>
      <w:pStyle w:val="Footer"/>
      <w:jc w:val="center"/>
    </w:pPr>
    <w:r>
      <w:t>This document cannot be reproduced without the expressed consent of Frames Data.</w:t>
    </w:r>
    <w:r>
      <w:tab/>
    </w:r>
    <w:r>
      <w:fldChar w:fldCharType="begin"/>
    </w:r>
    <w:r>
      <w:instrText xml:space="preserve"> PAGE   \* MERGEFORMAT </w:instrText>
    </w:r>
    <w:r>
      <w:fldChar w:fldCharType="separate"/>
    </w:r>
    <w:r w:rsidR="00C83157">
      <w:rPr>
        <w:noProof/>
      </w:rPr>
      <w:t>4</w:t>
    </w:r>
    <w:r>
      <w:rPr>
        <w:noProof/>
      </w:rPr>
      <w:fldChar w:fldCharType="end"/>
    </w:r>
  </w:p>
  <w:p w14:paraId="6E3AB64C" w14:textId="77777777" w:rsidR="00095E5E" w:rsidRDefault="00095E5E" w:rsidP="00BF77C1">
    <w:pPr>
      <w:ind w:right="360"/>
      <w:jc w:val="right"/>
      <w:rPr>
        <w:rFonts w:ascii="Arial Narrow" w:hAnsi="Arial Narrow"/>
        <w:sz w:val="16"/>
        <w:szCs w:val="16"/>
      </w:rPr>
    </w:pPr>
    <w:r>
      <w:rPr>
        <w:rFonts w:ascii="Arial Narrow" w:hAnsi="Arial Narrow"/>
        <w:noProof/>
        <w:sz w:val="16"/>
        <w:szCs w:val="16"/>
      </w:rPr>
      <w:drawing>
        <wp:inline distT="0" distB="0" distL="0" distR="0" wp14:anchorId="72420900" wp14:editId="6A604187">
          <wp:extent cx="1438275" cy="219075"/>
          <wp:effectExtent l="0" t="0" r="9525" b="9525"/>
          <wp:docPr id="5" name="Picture 5" descr="FD_logo_final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_logo_final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19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F6BB" w14:textId="206ABEA9" w:rsidR="00095E5E" w:rsidRDefault="00095E5E">
    <w:pPr>
      <w:pStyle w:val="Footer"/>
      <w:jc w:val="center"/>
    </w:pPr>
    <w:r>
      <w:fldChar w:fldCharType="begin"/>
    </w:r>
    <w:r>
      <w:instrText xml:space="preserve"> PAGE   \* MERGEFORMAT </w:instrText>
    </w:r>
    <w:r>
      <w:fldChar w:fldCharType="separate"/>
    </w:r>
    <w:r w:rsidR="00C83157">
      <w:rPr>
        <w:noProof/>
      </w:rPr>
      <w:t>1</w:t>
    </w:r>
    <w:r>
      <w:rPr>
        <w:noProof/>
      </w:rPr>
      <w:fldChar w:fldCharType="end"/>
    </w:r>
  </w:p>
  <w:p w14:paraId="4497177C" w14:textId="77777777" w:rsidR="00095E5E" w:rsidRDefault="0009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BD30E" w14:textId="77777777" w:rsidR="00396F94" w:rsidRDefault="00396F94">
      <w:r>
        <w:separator/>
      </w:r>
    </w:p>
  </w:footnote>
  <w:footnote w:type="continuationSeparator" w:id="0">
    <w:p w14:paraId="23D21868" w14:textId="77777777" w:rsidR="00396F94" w:rsidRDefault="0039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07C9E" w14:textId="77777777" w:rsidR="00C83157" w:rsidRDefault="00C8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AFFF" w14:textId="77777777" w:rsidR="00095E5E" w:rsidRDefault="00095E5E">
    <w:pPr>
      <w:pStyle w:val="Header"/>
    </w:pPr>
    <w:r>
      <w:br/>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124F" w14:textId="77777777" w:rsidR="00095E5E" w:rsidRDefault="00095E5E">
    <w:pPr>
      <w:pStyle w:val="Header"/>
    </w:pPr>
    <w:r>
      <w:rPr>
        <w:noProof/>
      </w:rPr>
      <w:drawing>
        <wp:inline distT="0" distB="0" distL="0" distR="0" wp14:anchorId="09BED40E" wp14:editId="78D9C1CC">
          <wp:extent cx="3333750" cy="447675"/>
          <wp:effectExtent l="0" t="0" r="0" b="9525"/>
          <wp:docPr id="2" name="Picture 2" descr="FD_new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_new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447675"/>
                  </a:xfrm>
                  <a:prstGeom prst="rect">
                    <a:avLst/>
                  </a:prstGeom>
                  <a:noFill/>
                  <a:ln>
                    <a:noFill/>
                  </a:ln>
                </pic:spPr>
              </pic:pic>
            </a:graphicData>
          </a:graphic>
        </wp:inline>
      </w:drawing>
    </w:r>
  </w:p>
  <w:p w14:paraId="7C544327" w14:textId="77777777" w:rsidR="00095E5E" w:rsidRDefault="00095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9FD17C9"/>
    <w:multiLevelType w:val="hybridMultilevel"/>
    <w:tmpl w:val="563806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44A10E8B"/>
    <w:multiLevelType w:val="hybridMultilevel"/>
    <w:tmpl w:val="3E48D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7E0739"/>
    <w:multiLevelType w:val="hybridMultilevel"/>
    <w:tmpl w:val="925C39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7480343F"/>
    <w:multiLevelType w:val="hybridMultilevel"/>
    <w:tmpl w:val="242C2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B7"/>
    <w:rsid w:val="00002D97"/>
    <w:rsid w:val="000079A9"/>
    <w:rsid w:val="00012879"/>
    <w:rsid w:val="00020867"/>
    <w:rsid w:val="0002182D"/>
    <w:rsid w:val="0002326B"/>
    <w:rsid w:val="00030E1C"/>
    <w:rsid w:val="00032DD2"/>
    <w:rsid w:val="00066FE1"/>
    <w:rsid w:val="00082FA9"/>
    <w:rsid w:val="00084036"/>
    <w:rsid w:val="00095E5E"/>
    <w:rsid w:val="000A7AB2"/>
    <w:rsid w:val="000A7DED"/>
    <w:rsid w:val="000B4A90"/>
    <w:rsid w:val="000B6C84"/>
    <w:rsid w:val="000C1BDD"/>
    <w:rsid w:val="000C3FA5"/>
    <w:rsid w:val="000C77CE"/>
    <w:rsid w:val="000E169A"/>
    <w:rsid w:val="000E44B7"/>
    <w:rsid w:val="000E48E4"/>
    <w:rsid w:val="00101589"/>
    <w:rsid w:val="00112834"/>
    <w:rsid w:val="001217D1"/>
    <w:rsid w:val="001239AA"/>
    <w:rsid w:val="00123F44"/>
    <w:rsid w:val="00135916"/>
    <w:rsid w:val="001410DC"/>
    <w:rsid w:val="00146B38"/>
    <w:rsid w:val="00174EC3"/>
    <w:rsid w:val="00181F0D"/>
    <w:rsid w:val="001A11AF"/>
    <w:rsid w:val="001A5E73"/>
    <w:rsid w:val="001B1BAA"/>
    <w:rsid w:val="001B2212"/>
    <w:rsid w:val="001C0400"/>
    <w:rsid w:val="001D680C"/>
    <w:rsid w:val="001E1B42"/>
    <w:rsid w:val="001E4496"/>
    <w:rsid w:val="0020640F"/>
    <w:rsid w:val="00210BBB"/>
    <w:rsid w:val="00224B08"/>
    <w:rsid w:val="00234BA8"/>
    <w:rsid w:val="00255A93"/>
    <w:rsid w:val="002569C1"/>
    <w:rsid w:val="00261FD7"/>
    <w:rsid w:val="00262DE8"/>
    <w:rsid w:val="0026472C"/>
    <w:rsid w:val="00271749"/>
    <w:rsid w:val="00282C63"/>
    <w:rsid w:val="00294A76"/>
    <w:rsid w:val="002A4779"/>
    <w:rsid w:val="002B0719"/>
    <w:rsid w:val="002B1A18"/>
    <w:rsid w:val="002B511E"/>
    <w:rsid w:val="002B7C1B"/>
    <w:rsid w:val="002C577C"/>
    <w:rsid w:val="002E2C43"/>
    <w:rsid w:val="002F45EC"/>
    <w:rsid w:val="00302FA6"/>
    <w:rsid w:val="003075FA"/>
    <w:rsid w:val="00330357"/>
    <w:rsid w:val="0034047E"/>
    <w:rsid w:val="00344C86"/>
    <w:rsid w:val="00345533"/>
    <w:rsid w:val="00373AAB"/>
    <w:rsid w:val="0037504C"/>
    <w:rsid w:val="003822BB"/>
    <w:rsid w:val="003910C5"/>
    <w:rsid w:val="00393E06"/>
    <w:rsid w:val="00394483"/>
    <w:rsid w:val="00395411"/>
    <w:rsid w:val="00396F94"/>
    <w:rsid w:val="003A6FF0"/>
    <w:rsid w:val="003C4F54"/>
    <w:rsid w:val="003C5432"/>
    <w:rsid w:val="003D11F7"/>
    <w:rsid w:val="003D42C3"/>
    <w:rsid w:val="003D4B0F"/>
    <w:rsid w:val="003D60B0"/>
    <w:rsid w:val="003F424A"/>
    <w:rsid w:val="004046DA"/>
    <w:rsid w:val="00404894"/>
    <w:rsid w:val="004117E8"/>
    <w:rsid w:val="00411C65"/>
    <w:rsid w:val="004177E2"/>
    <w:rsid w:val="00431BEA"/>
    <w:rsid w:val="00435A05"/>
    <w:rsid w:val="00436382"/>
    <w:rsid w:val="00444538"/>
    <w:rsid w:val="00465824"/>
    <w:rsid w:val="00465914"/>
    <w:rsid w:val="004672E2"/>
    <w:rsid w:val="00471AFE"/>
    <w:rsid w:val="00473079"/>
    <w:rsid w:val="00490265"/>
    <w:rsid w:val="00494D3A"/>
    <w:rsid w:val="004A23CA"/>
    <w:rsid w:val="004A6583"/>
    <w:rsid w:val="004B25DD"/>
    <w:rsid w:val="004B30F3"/>
    <w:rsid w:val="004B4428"/>
    <w:rsid w:val="004C17C7"/>
    <w:rsid w:val="004D07B4"/>
    <w:rsid w:val="004D3FB3"/>
    <w:rsid w:val="004D6C31"/>
    <w:rsid w:val="004F0822"/>
    <w:rsid w:val="00502A16"/>
    <w:rsid w:val="00503001"/>
    <w:rsid w:val="00505083"/>
    <w:rsid w:val="005100C9"/>
    <w:rsid w:val="005260EF"/>
    <w:rsid w:val="00527006"/>
    <w:rsid w:val="005344E9"/>
    <w:rsid w:val="005609B0"/>
    <w:rsid w:val="005618CE"/>
    <w:rsid w:val="0056305B"/>
    <w:rsid w:val="00572595"/>
    <w:rsid w:val="0057305D"/>
    <w:rsid w:val="00576DC5"/>
    <w:rsid w:val="00584994"/>
    <w:rsid w:val="005936BD"/>
    <w:rsid w:val="00594014"/>
    <w:rsid w:val="00597957"/>
    <w:rsid w:val="005A07D4"/>
    <w:rsid w:val="005A6E0A"/>
    <w:rsid w:val="005B1F15"/>
    <w:rsid w:val="005B3B0B"/>
    <w:rsid w:val="005D2AC8"/>
    <w:rsid w:val="005D37C8"/>
    <w:rsid w:val="005E6E4E"/>
    <w:rsid w:val="005F05F5"/>
    <w:rsid w:val="005F0B3E"/>
    <w:rsid w:val="00605EBF"/>
    <w:rsid w:val="00606982"/>
    <w:rsid w:val="00607AC3"/>
    <w:rsid w:val="00617192"/>
    <w:rsid w:val="00617D34"/>
    <w:rsid w:val="0062239C"/>
    <w:rsid w:val="00634271"/>
    <w:rsid w:val="00637D0D"/>
    <w:rsid w:val="00643715"/>
    <w:rsid w:val="00672970"/>
    <w:rsid w:val="0068362A"/>
    <w:rsid w:val="006928B8"/>
    <w:rsid w:val="00693773"/>
    <w:rsid w:val="006B02F8"/>
    <w:rsid w:val="006B06F9"/>
    <w:rsid w:val="006B1EFF"/>
    <w:rsid w:val="006B3C30"/>
    <w:rsid w:val="006B5293"/>
    <w:rsid w:val="006B564E"/>
    <w:rsid w:val="006C1204"/>
    <w:rsid w:val="006C6CD4"/>
    <w:rsid w:val="006D22A3"/>
    <w:rsid w:val="006D2D9F"/>
    <w:rsid w:val="006E3411"/>
    <w:rsid w:val="006E4AEE"/>
    <w:rsid w:val="006E650D"/>
    <w:rsid w:val="006E6A55"/>
    <w:rsid w:val="00701DF9"/>
    <w:rsid w:val="007104C4"/>
    <w:rsid w:val="00710B6F"/>
    <w:rsid w:val="0071389D"/>
    <w:rsid w:val="00713F12"/>
    <w:rsid w:val="00722B0D"/>
    <w:rsid w:val="007351FD"/>
    <w:rsid w:val="007358E5"/>
    <w:rsid w:val="007360BA"/>
    <w:rsid w:val="007476BE"/>
    <w:rsid w:val="0075370E"/>
    <w:rsid w:val="00764EA4"/>
    <w:rsid w:val="00775A44"/>
    <w:rsid w:val="00793C9C"/>
    <w:rsid w:val="007964EF"/>
    <w:rsid w:val="007A4F9D"/>
    <w:rsid w:val="007A7B7C"/>
    <w:rsid w:val="007B08A2"/>
    <w:rsid w:val="007B28B8"/>
    <w:rsid w:val="007B599D"/>
    <w:rsid w:val="007C0355"/>
    <w:rsid w:val="007C1A25"/>
    <w:rsid w:val="007C1A74"/>
    <w:rsid w:val="007C4DCD"/>
    <w:rsid w:val="007D70A3"/>
    <w:rsid w:val="007E1235"/>
    <w:rsid w:val="007E2A25"/>
    <w:rsid w:val="00825692"/>
    <w:rsid w:val="00827A66"/>
    <w:rsid w:val="008347F1"/>
    <w:rsid w:val="00840D38"/>
    <w:rsid w:val="00842F42"/>
    <w:rsid w:val="00847BE6"/>
    <w:rsid w:val="00860466"/>
    <w:rsid w:val="00870BF7"/>
    <w:rsid w:val="00875D2C"/>
    <w:rsid w:val="008774B4"/>
    <w:rsid w:val="00881939"/>
    <w:rsid w:val="00887C72"/>
    <w:rsid w:val="00892B71"/>
    <w:rsid w:val="008933BC"/>
    <w:rsid w:val="008A13A6"/>
    <w:rsid w:val="008A1AF6"/>
    <w:rsid w:val="008B0B45"/>
    <w:rsid w:val="008D0AAE"/>
    <w:rsid w:val="008D1919"/>
    <w:rsid w:val="008D258B"/>
    <w:rsid w:val="008D6669"/>
    <w:rsid w:val="008D7CF5"/>
    <w:rsid w:val="008E30C0"/>
    <w:rsid w:val="008E3AD2"/>
    <w:rsid w:val="008E7DDD"/>
    <w:rsid w:val="008F3860"/>
    <w:rsid w:val="00906558"/>
    <w:rsid w:val="00907168"/>
    <w:rsid w:val="00912D92"/>
    <w:rsid w:val="009150D6"/>
    <w:rsid w:val="00940C9B"/>
    <w:rsid w:val="00961214"/>
    <w:rsid w:val="009663C6"/>
    <w:rsid w:val="00966922"/>
    <w:rsid w:val="00967468"/>
    <w:rsid w:val="00976EEF"/>
    <w:rsid w:val="009770B7"/>
    <w:rsid w:val="00983033"/>
    <w:rsid w:val="00983F75"/>
    <w:rsid w:val="009A2C59"/>
    <w:rsid w:val="009A61D7"/>
    <w:rsid w:val="009B0349"/>
    <w:rsid w:val="009B0D08"/>
    <w:rsid w:val="009C04BE"/>
    <w:rsid w:val="009C0AA2"/>
    <w:rsid w:val="009C5A26"/>
    <w:rsid w:val="009D09B9"/>
    <w:rsid w:val="009D59E5"/>
    <w:rsid w:val="009D7CBF"/>
    <w:rsid w:val="009E0739"/>
    <w:rsid w:val="009E2D0E"/>
    <w:rsid w:val="00A02955"/>
    <w:rsid w:val="00A04E2A"/>
    <w:rsid w:val="00A105ED"/>
    <w:rsid w:val="00A1149A"/>
    <w:rsid w:val="00A1201C"/>
    <w:rsid w:val="00A16DA2"/>
    <w:rsid w:val="00A23B65"/>
    <w:rsid w:val="00A30602"/>
    <w:rsid w:val="00A32411"/>
    <w:rsid w:val="00A36113"/>
    <w:rsid w:val="00A5506B"/>
    <w:rsid w:val="00A56F3F"/>
    <w:rsid w:val="00A60883"/>
    <w:rsid w:val="00A65315"/>
    <w:rsid w:val="00A770BA"/>
    <w:rsid w:val="00A8089A"/>
    <w:rsid w:val="00A97471"/>
    <w:rsid w:val="00A97502"/>
    <w:rsid w:val="00AA103C"/>
    <w:rsid w:val="00AA3D56"/>
    <w:rsid w:val="00AA42E8"/>
    <w:rsid w:val="00AA457C"/>
    <w:rsid w:val="00AA4A50"/>
    <w:rsid w:val="00AA51D4"/>
    <w:rsid w:val="00AA5714"/>
    <w:rsid w:val="00AB6136"/>
    <w:rsid w:val="00AC40C5"/>
    <w:rsid w:val="00AC7F8C"/>
    <w:rsid w:val="00AD0406"/>
    <w:rsid w:val="00AE061E"/>
    <w:rsid w:val="00AE3AF5"/>
    <w:rsid w:val="00AF17B7"/>
    <w:rsid w:val="00B03635"/>
    <w:rsid w:val="00B16130"/>
    <w:rsid w:val="00B172B3"/>
    <w:rsid w:val="00B203CB"/>
    <w:rsid w:val="00B4074D"/>
    <w:rsid w:val="00B411D2"/>
    <w:rsid w:val="00B4321F"/>
    <w:rsid w:val="00B47FA0"/>
    <w:rsid w:val="00B53396"/>
    <w:rsid w:val="00B601BA"/>
    <w:rsid w:val="00B73BEE"/>
    <w:rsid w:val="00B760BC"/>
    <w:rsid w:val="00B80612"/>
    <w:rsid w:val="00B912E9"/>
    <w:rsid w:val="00B9716F"/>
    <w:rsid w:val="00BA0928"/>
    <w:rsid w:val="00BB661A"/>
    <w:rsid w:val="00BF77C1"/>
    <w:rsid w:val="00BF7A79"/>
    <w:rsid w:val="00C062FE"/>
    <w:rsid w:val="00C16350"/>
    <w:rsid w:val="00C16A8B"/>
    <w:rsid w:val="00C3238D"/>
    <w:rsid w:val="00C351BE"/>
    <w:rsid w:val="00C37671"/>
    <w:rsid w:val="00C51351"/>
    <w:rsid w:val="00C64C12"/>
    <w:rsid w:val="00C71151"/>
    <w:rsid w:val="00C7169D"/>
    <w:rsid w:val="00C7341C"/>
    <w:rsid w:val="00C75FD5"/>
    <w:rsid w:val="00C804B1"/>
    <w:rsid w:val="00C83157"/>
    <w:rsid w:val="00CB17CC"/>
    <w:rsid w:val="00CD1DF2"/>
    <w:rsid w:val="00CD4CB9"/>
    <w:rsid w:val="00CD50DF"/>
    <w:rsid w:val="00CE1A66"/>
    <w:rsid w:val="00CE3F4E"/>
    <w:rsid w:val="00CE6E74"/>
    <w:rsid w:val="00CF00A0"/>
    <w:rsid w:val="00CF1457"/>
    <w:rsid w:val="00CF7CF9"/>
    <w:rsid w:val="00D20777"/>
    <w:rsid w:val="00D25511"/>
    <w:rsid w:val="00D274A7"/>
    <w:rsid w:val="00D46625"/>
    <w:rsid w:val="00D5675E"/>
    <w:rsid w:val="00D64BE1"/>
    <w:rsid w:val="00D815A2"/>
    <w:rsid w:val="00D8249F"/>
    <w:rsid w:val="00D94820"/>
    <w:rsid w:val="00D96BB1"/>
    <w:rsid w:val="00DA429F"/>
    <w:rsid w:val="00DA55C9"/>
    <w:rsid w:val="00DA7756"/>
    <w:rsid w:val="00DA7DF2"/>
    <w:rsid w:val="00DB2BE5"/>
    <w:rsid w:val="00DB49FE"/>
    <w:rsid w:val="00DD0C71"/>
    <w:rsid w:val="00DD7CCA"/>
    <w:rsid w:val="00DE3399"/>
    <w:rsid w:val="00DF3CFF"/>
    <w:rsid w:val="00DF4D69"/>
    <w:rsid w:val="00E00414"/>
    <w:rsid w:val="00E14138"/>
    <w:rsid w:val="00E25130"/>
    <w:rsid w:val="00E35EB1"/>
    <w:rsid w:val="00E434BE"/>
    <w:rsid w:val="00E51D08"/>
    <w:rsid w:val="00E52F7F"/>
    <w:rsid w:val="00E540E1"/>
    <w:rsid w:val="00E54705"/>
    <w:rsid w:val="00E54C66"/>
    <w:rsid w:val="00E6178F"/>
    <w:rsid w:val="00E65F45"/>
    <w:rsid w:val="00E67CA2"/>
    <w:rsid w:val="00E70957"/>
    <w:rsid w:val="00E7541A"/>
    <w:rsid w:val="00E86A06"/>
    <w:rsid w:val="00E90DCD"/>
    <w:rsid w:val="00E91E93"/>
    <w:rsid w:val="00E930A6"/>
    <w:rsid w:val="00E97B48"/>
    <w:rsid w:val="00EA03F6"/>
    <w:rsid w:val="00EA23C9"/>
    <w:rsid w:val="00EA2A34"/>
    <w:rsid w:val="00EA5DED"/>
    <w:rsid w:val="00EA78DA"/>
    <w:rsid w:val="00EC1CE5"/>
    <w:rsid w:val="00ED21E7"/>
    <w:rsid w:val="00ED227E"/>
    <w:rsid w:val="00ED504D"/>
    <w:rsid w:val="00EE36D7"/>
    <w:rsid w:val="00EF0176"/>
    <w:rsid w:val="00EF3A48"/>
    <w:rsid w:val="00EF7760"/>
    <w:rsid w:val="00F05293"/>
    <w:rsid w:val="00F0636A"/>
    <w:rsid w:val="00F06511"/>
    <w:rsid w:val="00F149F1"/>
    <w:rsid w:val="00F17470"/>
    <w:rsid w:val="00F21D34"/>
    <w:rsid w:val="00F35D5F"/>
    <w:rsid w:val="00F4368F"/>
    <w:rsid w:val="00F457A8"/>
    <w:rsid w:val="00F51C49"/>
    <w:rsid w:val="00F6394E"/>
    <w:rsid w:val="00F8322A"/>
    <w:rsid w:val="00F902B4"/>
    <w:rsid w:val="00F97903"/>
    <w:rsid w:val="00FA02D9"/>
    <w:rsid w:val="00FA51B2"/>
    <w:rsid w:val="00FC7252"/>
    <w:rsid w:val="00FD4965"/>
    <w:rsid w:val="00FD655E"/>
    <w:rsid w:val="00FF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7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B8"/>
    <w:pPr>
      <w:spacing w:before="200" w:after="200" w:line="276" w:lineRule="auto"/>
    </w:pPr>
  </w:style>
  <w:style w:type="paragraph" w:styleId="Heading1">
    <w:name w:val="heading 1"/>
    <w:basedOn w:val="Normal"/>
    <w:next w:val="Normal"/>
    <w:link w:val="Heading1Char"/>
    <w:uiPriority w:val="9"/>
    <w:qFormat/>
    <w:rsid w:val="008A1AF6"/>
    <w:pPr>
      <w:shd w:val="clear" w:color="auto" w:fill="FFFFFF"/>
      <w:spacing w:after="0"/>
      <w:outlineLvl w:val="0"/>
    </w:pPr>
    <w:rPr>
      <w:b/>
      <w:bCs/>
      <w:caps/>
      <w:color w:val="1F497D"/>
      <w:spacing w:val="15"/>
      <w:sz w:val="28"/>
      <w:szCs w:val="22"/>
      <w:u w:val="single"/>
    </w:rPr>
  </w:style>
  <w:style w:type="paragraph" w:styleId="Heading2">
    <w:name w:val="heading 2"/>
    <w:basedOn w:val="Normal"/>
    <w:next w:val="Normal"/>
    <w:link w:val="Heading2Char"/>
    <w:uiPriority w:val="9"/>
    <w:unhideWhenUsed/>
    <w:qFormat/>
    <w:rsid w:val="00966922"/>
    <w:pPr>
      <w:shd w:val="clear" w:color="auto" w:fill="FFFFFF"/>
      <w:spacing w:after="0"/>
      <w:outlineLvl w:val="1"/>
    </w:pPr>
    <w:rPr>
      <w:b/>
      <w:caps/>
      <w:color w:val="365F91"/>
      <w:spacing w:val="15"/>
      <w:sz w:val="24"/>
      <w:szCs w:val="22"/>
    </w:rPr>
  </w:style>
  <w:style w:type="paragraph" w:styleId="Heading3">
    <w:name w:val="heading 3"/>
    <w:basedOn w:val="Normal"/>
    <w:next w:val="Normal"/>
    <w:link w:val="Heading3Char"/>
    <w:uiPriority w:val="9"/>
    <w:unhideWhenUsed/>
    <w:qFormat/>
    <w:rsid w:val="00F457A8"/>
    <w:pPr>
      <w:spacing w:before="300" w:after="0"/>
      <w:ind w:left="72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7B28B8"/>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7B28B8"/>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7B28B8"/>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7B28B8"/>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7B28B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28B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2">
    <w:name w:val="Default Paragraph Font2"/>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Arial" w:hAnsi="Arial"/>
      <w:sz w:val="20"/>
      <w:szCs w:val="20"/>
    </w:rPr>
  </w:style>
  <w:style w:type="character" w:customStyle="1" w:styleId="WW8Num6z0">
    <w:name w:val="WW8Num6z0"/>
    <w:rPr>
      <w:rFonts w:ascii="Symbol" w:hAnsi="Symbol"/>
    </w:rPr>
  </w:style>
  <w:style w:type="character" w:customStyle="1" w:styleId="WW8Num9z0">
    <w:name w:val="WW8Num9z0"/>
    <w:rPr>
      <w:rFonts w:ascii="Arial" w:hAnsi="Arial"/>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hAnsi="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DefaultParagraphFont">
    <w:name w:val="WW-Default Paragraph Fon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1">
    <w:name w:val="WW8Num4z1"/>
    <w:rPr>
      <w:rFonts w:ascii="Arial" w:hAnsi="Arial"/>
      <w:b w:val="0"/>
      <w:i w:val="0"/>
      <w:sz w:val="20"/>
      <w:szCs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Arial" w:hAnsi="Arial"/>
      <w:sz w:val="16"/>
      <w:szCs w:val="16"/>
    </w:rPr>
  </w:style>
  <w:style w:type="character" w:customStyle="1" w:styleId="WW8Num12z0">
    <w:name w:val="WW8Num12z0"/>
    <w:rPr>
      <w:rFonts w:ascii="Arial" w:hAnsi="Arial"/>
      <w:sz w:val="20"/>
      <w:szCs w:val="20"/>
    </w:rPr>
  </w:style>
  <w:style w:type="character" w:customStyle="1" w:styleId="WW8Num13z0">
    <w:name w:val="WW8Num13z0"/>
    <w:rPr>
      <w:rFonts w:ascii="Symbol" w:hAnsi="Symbol"/>
    </w:rPr>
  </w:style>
  <w:style w:type="character" w:customStyle="1" w:styleId="WW8Num14z0">
    <w:name w:val="WW8Num14z0"/>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Arial" w:hAnsi="Arial"/>
      <w:sz w:val="20"/>
      <w:szCs w:val="20"/>
    </w:rPr>
  </w:style>
  <w:style w:type="character" w:customStyle="1" w:styleId="WW8Num20z0">
    <w:name w:val="WW8Num20z0"/>
    <w:rPr>
      <w:rFonts w:ascii="Symbol" w:hAnsi="Symbol"/>
    </w:rPr>
  </w:style>
  <w:style w:type="character" w:customStyle="1" w:styleId="DefaultParagraphFont1">
    <w:name w:val="Default Paragraph Font1"/>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character" w:styleId="PageNumber">
    <w:name w:val="page number"/>
    <w:basedOn w:val="DefaultParagraphFont1"/>
  </w:style>
  <w:style w:type="character" w:customStyle="1" w:styleId="TinaMorales">
    <w:name w:val="Tina Morales"/>
    <w:rPr>
      <w:rFonts w:ascii="Arial" w:hAnsi="Arial" w:cs="Arial"/>
      <w:color w:val="000080"/>
      <w:sz w:val="20"/>
      <w:szCs w:val="20"/>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tx1">
    <w:name w:val="tx1"/>
    <w:rPr>
      <w:b/>
      <w:bCs/>
    </w:rPr>
  </w:style>
  <w:style w:type="character" w:customStyle="1" w:styleId="HectorPacheco">
    <w:name w:val="Hector Pacheco"/>
    <w:rPr>
      <w:rFonts w:ascii="Arial" w:hAnsi="Arial" w:cs="Arial"/>
      <w:color w:val="000080"/>
      <w:sz w:val="20"/>
      <w:szCs w:val="20"/>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before="0" w:after="120"/>
    </w:pPr>
  </w:style>
  <w:style w:type="paragraph" w:styleId="List">
    <w:name w:val="List"/>
    <w:basedOn w:val="BodyText"/>
    <w:rPr>
      <w:rFonts w:cs="Tahoma"/>
    </w:rPr>
  </w:style>
  <w:style w:type="paragraph" w:styleId="Caption">
    <w:name w:val="caption"/>
    <w:basedOn w:val="Normal"/>
    <w:next w:val="Normal"/>
    <w:uiPriority w:val="35"/>
    <w:unhideWhenUsed/>
    <w:qFormat/>
    <w:rsid w:val="007B28B8"/>
    <w:rPr>
      <w:b/>
      <w:bCs/>
      <w:color w:val="365F91"/>
      <w:sz w:val="16"/>
      <w:szCs w:val="16"/>
    </w:rPr>
  </w:style>
  <w:style w:type="paragraph" w:customStyle="1" w:styleId="Index">
    <w:name w:val="Index"/>
    <w:basedOn w:val="Normal"/>
    <w:pPr>
      <w:suppressLineNumbers/>
    </w:pPr>
    <w:rPr>
      <w:rFonts w:cs="Tahoma"/>
    </w:rPr>
  </w:style>
  <w:style w:type="paragraph" w:styleId="FootnoteText">
    <w:name w:val="footnote text"/>
    <w:basedOn w:val="Normal"/>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ind w:left="720" w:hanging="360"/>
    </w:pPr>
    <w:rPr>
      <w:rFonts w:ascii="Arial" w:hAnsi="Arial" w:cs="Arial"/>
      <w:szCs w:val="24"/>
    </w:rPr>
  </w:style>
  <w:style w:type="paragraph" w:styleId="DocumentMap">
    <w:name w:val="Document Map"/>
    <w:basedOn w:val="Normal"/>
    <w:pPr>
      <w:shd w:val="clear" w:color="auto" w:fill="000080"/>
    </w:pPr>
    <w:rPr>
      <w:rFonts w:ascii="Tahoma" w:hAnsi="Tahoma" w:cs="Tahom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B203CB"/>
    <w:rPr>
      <w:rFonts w:ascii="Tahoma" w:hAnsi="Tahoma" w:cs="Tahoma"/>
      <w:sz w:val="16"/>
      <w:szCs w:val="16"/>
    </w:rPr>
  </w:style>
  <w:style w:type="table" w:styleId="TableGrid">
    <w:name w:val="Table Grid"/>
    <w:basedOn w:val="TableNormal"/>
    <w:rsid w:val="00E5470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
    <w:name w:val="t1"/>
    <w:rsid w:val="00E54705"/>
    <w:rPr>
      <w:color w:val="990000"/>
    </w:rPr>
  </w:style>
  <w:style w:type="character" w:styleId="FollowedHyperlink">
    <w:name w:val="FollowedHyperlink"/>
    <w:rsid w:val="00E91E93"/>
    <w:rPr>
      <w:color w:val="800080"/>
      <w:u w:val="single"/>
    </w:rPr>
  </w:style>
  <w:style w:type="character" w:customStyle="1" w:styleId="HeaderChar">
    <w:name w:val="Header Char"/>
    <w:link w:val="Header"/>
    <w:uiPriority w:val="99"/>
    <w:rsid w:val="009E2D0E"/>
    <w:rPr>
      <w:rFonts w:ascii="Times" w:eastAsia="Times" w:hAnsi="Times" w:cs="Times"/>
      <w:sz w:val="24"/>
      <w:lang w:eastAsia="ar-SA"/>
    </w:rPr>
  </w:style>
  <w:style w:type="character" w:customStyle="1" w:styleId="Heading1Char">
    <w:name w:val="Heading 1 Char"/>
    <w:link w:val="Heading1"/>
    <w:uiPriority w:val="9"/>
    <w:rsid w:val="008A1AF6"/>
    <w:rPr>
      <w:b/>
      <w:bCs/>
      <w:caps/>
      <w:color w:val="1F497D"/>
      <w:spacing w:val="15"/>
      <w:sz w:val="28"/>
      <w:szCs w:val="22"/>
      <w:u w:val="single"/>
      <w:shd w:val="clear" w:color="auto" w:fill="FFFFFF"/>
    </w:rPr>
  </w:style>
  <w:style w:type="character" w:customStyle="1" w:styleId="Heading2Char">
    <w:name w:val="Heading 2 Char"/>
    <w:link w:val="Heading2"/>
    <w:uiPriority w:val="9"/>
    <w:rsid w:val="00966922"/>
    <w:rPr>
      <w:b/>
      <w:caps/>
      <w:color w:val="365F91"/>
      <w:spacing w:val="15"/>
      <w:sz w:val="24"/>
      <w:szCs w:val="22"/>
      <w:shd w:val="clear" w:color="auto" w:fill="FFFFFF"/>
    </w:rPr>
  </w:style>
  <w:style w:type="character" w:customStyle="1" w:styleId="Heading3Char">
    <w:name w:val="Heading 3 Char"/>
    <w:link w:val="Heading3"/>
    <w:uiPriority w:val="9"/>
    <w:rsid w:val="00F457A8"/>
    <w:rPr>
      <w:caps/>
      <w:color w:val="243F60"/>
      <w:spacing w:val="15"/>
      <w:sz w:val="22"/>
      <w:szCs w:val="22"/>
    </w:rPr>
  </w:style>
  <w:style w:type="character" w:customStyle="1" w:styleId="Heading4Char">
    <w:name w:val="Heading 4 Char"/>
    <w:link w:val="Heading4"/>
    <w:uiPriority w:val="9"/>
    <w:semiHidden/>
    <w:rsid w:val="007B28B8"/>
    <w:rPr>
      <w:caps/>
      <w:color w:val="365F91"/>
      <w:spacing w:val="10"/>
    </w:rPr>
  </w:style>
  <w:style w:type="character" w:customStyle="1" w:styleId="Heading5Char">
    <w:name w:val="Heading 5 Char"/>
    <w:link w:val="Heading5"/>
    <w:uiPriority w:val="9"/>
    <w:semiHidden/>
    <w:rsid w:val="007B28B8"/>
    <w:rPr>
      <w:caps/>
      <w:color w:val="365F91"/>
      <w:spacing w:val="10"/>
    </w:rPr>
  </w:style>
  <w:style w:type="character" w:customStyle="1" w:styleId="Heading6Char">
    <w:name w:val="Heading 6 Char"/>
    <w:link w:val="Heading6"/>
    <w:uiPriority w:val="9"/>
    <w:semiHidden/>
    <w:rsid w:val="007B28B8"/>
    <w:rPr>
      <w:caps/>
      <w:color w:val="365F91"/>
      <w:spacing w:val="10"/>
    </w:rPr>
  </w:style>
  <w:style w:type="character" w:customStyle="1" w:styleId="Heading7Char">
    <w:name w:val="Heading 7 Char"/>
    <w:link w:val="Heading7"/>
    <w:uiPriority w:val="9"/>
    <w:semiHidden/>
    <w:rsid w:val="007B28B8"/>
    <w:rPr>
      <w:caps/>
      <w:color w:val="365F91"/>
      <w:spacing w:val="10"/>
    </w:rPr>
  </w:style>
  <w:style w:type="character" w:customStyle="1" w:styleId="Heading8Char">
    <w:name w:val="Heading 8 Char"/>
    <w:link w:val="Heading8"/>
    <w:uiPriority w:val="9"/>
    <w:semiHidden/>
    <w:rsid w:val="007B28B8"/>
    <w:rPr>
      <w:caps/>
      <w:spacing w:val="10"/>
      <w:sz w:val="18"/>
      <w:szCs w:val="18"/>
    </w:rPr>
  </w:style>
  <w:style w:type="character" w:customStyle="1" w:styleId="Heading9Char">
    <w:name w:val="Heading 9 Char"/>
    <w:link w:val="Heading9"/>
    <w:uiPriority w:val="9"/>
    <w:semiHidden/>
    <w:rsid w:val="007B28B8"/>
    <w:rPr>
      <w:i/>
      <w:caps/>
      <w:spacing w:val="10"/>
      <w:sz w:val="18"/>
      <w:szCs w:val="18"/>
    </w:rPr>
  </w:style>
  <w:style w:type="paragraph" w:styleId="Title">
    <w:name w:val="Title"/>
    <w:basedOn w:val="Normal"/>
    <w:next w:val="Normal"/>
    <w:link w:val="TitleChar"/>
    <w:uiPriority w:val="10"/>
    <w:qFormat/>
    <w:rsid w:val="008A1AF6"/>
    <w:pPr>
      <w:spacing w:before="240"/>
    </w:pPr>
    <w:rPr>
      <w:caps/>
      <w:color w:val="1F497D"/>
      <w:spacing w:val="10"/>
      <w:kern w:val="28"/>
      <w:sz w:val="52"/>
      <w:szCs w:val="52"/>
    </w:rPr>
  </w:style>
  <w:style w:type="character" w:customStyle="1" w:styleId="TitleChar">
    <w:name w:val="Title Char"/>
    <w:link w:val="Title"/>
    <w:uiPriority w:val="10"/>
    <w:rsid w:val="008A1AF6"/>
    <w:rPr>
      <w:caps/>
      <w:color w:val="1F497D"/>
      <w:spacing w:val="10"/>
      <w:kern w:val="28"/>
      <w:sz w:val="52"/>
      <w:szCs w:val="52"/>
    </w:rPr>
  </w:style>
  <w:style w:type="paragraph" w:styleId="Subtitle">
    <w:name w:val="Subtitle"/>
    <w:basedOn w:val="Normal"/>
    <w:next w:val="Normal"/>
    <w:link w:val="SubtitleChar"/>
    <w:uiPriority w:val="11"/>
    <w:qFormat/>
    <w:rsid w:val="007B28B8"/>
    <w:pPr>
      <w:spacing w:after="1000" w:line="240" w:lineRule="auto"/>
    </w:pPr>
    <w:rPr>
      <w:caps/>
      <w:color w:val="595959"/>
      <w:spacing w:val="10"/>
      <w:sz w:val="24"/>
      <w:szCs w:val="24"/>
    </w:rPr>
  </w:style>
  <w:style w:type="character" w:customStyle="1" w:styleId="SubtitleChar">
    <w:name w:val="Subtitle Char"/>
    <w:link w:val="Subtitle"/>
    <w:uiPriority w:val="11"/>
    <w:rsid w:val="007B28B8"/>
    <w:rPr>
      <w:caps/>
      <w:color w:val="595959"/>
      <w:spacing w:val="10"/>
      <w:sz w:val="24"/>
      <w:szCs w:val="24"/>
    </w:rPr>
  </w:style>
  <w:style w:type="character" w:styleId="Strong">
    <w:name w:val="Strong"/>
    <w:uiPriority w:val="22"/>
    <w:qFormat/>
    <w:rsid w:val="007B28B8"/>
    <w:rPr>
      <w:b/>
      <w:bCs/>
    </w:rPr>
  </w:style>
  <w:style w:type="character" w:styleId="Emphasis">
    <w:name w:val="Emphasis"/>
    <w:uiPriority w:val="20"/>
    <w:qFormat/>
    <w:rsid w:val="007B28B8"/>
    <w:rPr>
      <w:caps/>
      <w:color w:val="243F60"/>
      <w:spacing w:val="5"/>
    </w:rPr>
  </w:style>
  <w:style w:type="paragraph" w:styleId="NoSpacing">
    <w:name w:val="No Spacing"/>
    <w:basedOn w:val="Normal"/>
    <w:link w:val="NoSpacingChar"/>
    <w:uiPriority w:val="1"/>
    <w:qFormat/>
    <w:rsid w:val="007B28B8"/>
    <w:pPr>
      <w:spacing w:before="0" w:after="0" w:line="240" w:lineRule="auto"/>
    </w:pPr>
  </w:style>
  <w:style w:type="character" w:customStyle="1" w:styleId="NoSpacingChar">
    <w:name w:val="No Spacing Char"/>
    <w:link w:val="NoSpacing"/>
    <w:uiPriority w:val="1"/>
    <w:rsid w:val="007B28B8"/>
    <w:rPr>
      <w:sz w:val="20"/>
      <w:szCs w:val="20"/>
    </w:rPr>
  </w:style>
  <w:style w:type="paragraph" w:styleId="ListParagraph">
    <w:name w:val="List Paragraph"/>
    <w:basedOn w:val="Normal"/>
    <w:uiPriority w:val="34"/>
    <w:qFormat/>
    <w:rsid w:val="007B28B8"/>
    <w:pPr>
      <w:ind w:left="720"/>
      <w:contextualSpacing/>
    </w:pPr>
  </w:style>
  <w:style w:type="paragraph" w:styleId="Quote">
    <w:name w:val="Quote"/>
    <w:basedOn w:val="Normal"/>
    <w:next w:val="Normal"/>
    <w:link w:val="QuoteChar"/>
    <w:uiPriority w:val="29"/>
    <w:qFormat/>
    <w:rsid w:val="007B28B8"/>
    <w:rPr>
      <w:i/>
      <w:iCs/>
    </w:rPr>
  </w:style>
  <w:style w:type="character" w:customStyle="1" w:styleId="QuoteChar">
    <w:name w:val="Quote Char"/>
    <w:link w:val="Quote"/>
    <w:uiPriority w:val="29"/>
    <w:rsid w:val="007B28B8"/>
    <w:rPr>
      <w:i/>
      <w:iCs/>
      <w:sz w:val="20"/>
      <w:szCs w:val="20"/>
    </w:rPr>
  </w:style>
  <w:style w:type="paragraph" w:styleId="IntenseQuote">
    <w:name w:val="Intense Quote"/>
    <w:basedOn w:val="Normal"/>
    <w:next w:val="Normal"/>
    <w:link w:val="IntenseQuoteChar"/>
    <w:uiPriority w:val="30"/>
    <w:qFormat/>
    <w:rsid w:val="007B28B8"/>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7B28B8"/>
    <w:rPr>
      <w:i/>
      <w:iCs/>
      <w:color w:val="4F81BD"/>
      <w:sz w:val="20"/>
      <w:szCs w:val="20"/>
    </w:rPr>
  </w:style>
  <w:style w:type="character" w:styleId="SubtleEmphasis">
    <w:name w:val="Subtle Emphasis"/>
    <w:uiPriority w:val="19"/>
    <w:qFormat/>
    <w:rsid w:val="007B28B8"/>
    <w:rPr>
      <w:i/>
      <w:iCs/>
      <w:color w:val="243F60"/>
    </w:rPr>
  </w:style>
  <w:style w:type="character" w:styleId="IntenseEmphasis">
    <w:name w:val="Intense Emphasis"/>
    <w:uiPriority w:val="21"/>
    <w:qFormat/>
    <w:rsid w:val="007B28B8"/>
    <w:rPr>
      <w:b/>
      <w:bCs/>
      <w:caps/>
      <w:color w:val="243F60"/>
      <w:spacing w:val="10"/>
    </w:rPr>
  </w:style>
  <w:style w:type="character" w:styleId="SubtleReference">
    <w:name w:val="Subtle Reference"/>
    <w:uiPriority w:val="31"/>
    <w:qFormat/>
    <w:rsid w:val="007B28B8"/>
    <w:rPr>
      <w:b/>
      <w:bCs/>
      <w:color w:val="4F81BD"/>
    </w:rPr>
  </w:style>
  <w:style w:type="character" w:styleId="IntenseReference">
    <w:name w:val="Intense Reference"/>
    <w:uiPriority w:val="32"/>
    <w:qFormat/>
    <w:rsid w:val="007B28B8"/>
    <w:rPr>
      <w:b/>
      <w:bCs/>
      <w:i/>
      <w:iCs/>
      <w:caps/>
      <w:color w:val="4F81BD"/>
    </w:rPr>
  </w:style>
  <w:style w:type="character" w:styleId="BookTitle">
    <w:name w:val="Book Title"/>
    <w:uiPriority w:val="33"/>
    <w:qFormat/>
    <w:rsid w:val="007B28B8"/>
    <w:rPr>
      <w:b/>
      <w:bCs/>
      <w:i/>
      <w:iCs/>
      <w:spacing w:val="9"/>
    </w:rPr>
  </w:style>
  <w:style w:type="paragraph" w:styleId="TOCHeading">
    <w:name w:val="TOC Heading"/>
    <w:basedOn w:val="Heading1"/>
    <w:next w:val="Normal"/>
    <w:uiPriority w:val="39"/>
    <w:semiHidden/>
    <w:unhideWhenUsed/>
    <w:qFormat/>
    <w:rsid w:val="007B28B8"/>
    <w:pPr>
      <w:pBdr>
        <w:top w:val="single" w:sz="24" w:space="0" w:color="4F81BD"/>
        <w:left w:val="single" w:sz="24" w:space="0" w:color="4F81BD"/>
        <w:bottom w:val="single" w:sz="24" w:space="0" w:color="4F81BD"/>
        <w:right w:val="single" w:sz="24" w:space="0" w:color="4F81BD"/>
      </w:pBdr>
      <w:shd w:val="clear" w:color="auto" w:fill="4F81BD"/>
      <w:outlineLvl w:val="9"/>
    </w:pPr>
    <w:rPr>
      <w:color w:val="FFFFFF"/>
      <w:lang w:bidi="en-US"/>
    </w:rPr>
  </w:style>
  <w:style w:type="paragraph" w:customStyle="1" w:styleId="PersonalName">
    <w:name w:val="Personal Name"/>
    <w:basedOn w:val="Title"/>
    <w:rsid w:val="009E2D0E"/>
    <w:rPr>
      <w:rFonts w:ascii="Arial" w:hAnsi="Arial"/>
      <w:b/>
      <w:caps w:val="0"/>
      <w:color w:val="000000"/>
      <w:sz w:val="28"/>
      <w:szCs w:val="28"/>
    </w:rPr>
  </w:style>
  <w:style w:type="paragraph" w:styleId="TOC1">
    <w:name w:val="toc 1"/>
    <w:basedOn w:val="Normal"/>
    <w:next w:val="Normal"/>
    <w:autoRedefine/>
    <w:uiPriority w:val="39"/>
    <w:rsid w:val="00436382"/>
  </w:style>
  <w:style w:type="paragraph" w:styleId="TOC2">
    <w:name w:val="toc 2"/>
    <w:basedOn w:val="Normal"/>
    <w:next w:val="Normal"/>
    <w:autoRedefine/>
    <w:uiPriority w:val="39"/>
    <w:rsid w:val="00436382"/>
    <w:pPr>
      <w:ind w:left="200"/>
    </w:pPr>
  </w:style>
  <w:style w:type="paragraph" w:styleId="TOC3">
    <w:name w:val="toc 3"/>
    <w:basedOn w:val="Normal"/>
    <w:next w:val="Normal"/>
    <w:autoRedefine/>
    <w:uiPriority w:val="39"/>
    <w:rsid w:val="00436382"/>
    <w:pPr>
      <w:ind w:left="400"/>
    </w:pPr>
  </w:style>
  <w:style w:type="character" w:customStyle="1" w:styleId="FooterChar">
    <w:name w:val="Footer Char"/>
    <w:link w:val="Footer"/>
    <w:uiPriority w:val="99"/>
    <w:rsid w:val="00E65F45"/>
  </w:style>
  <w:style w:type="character" w:styleId="CommentReference">
    <w:name w:val="annotation reference"/>
    <w:basedOn w:val="DefaultParagraphFont"/>
    <w:semiHidden/>
    <w:unhideWhenUsed/>
    <w:rsid w:val="00F05293"/>
    <w:rPr>
      <w:sz w:val="16"/>
      <w:szCs w:val="16"/>
    </w:rPr>
  </w:style>
  <w:style w:type="paragraph" w:styleId="CommentText">
    <w:name w:val="annotation text"/>
    <w:basedOn w:val="Normal"/>
    <w:link w:val="CommentTextChar"/>
    <w:semiHidden/>
    <w:unhideWhenUsed/>
    <w:rsid w:val="00F05293"/>
    <w:pPr>
      <w:spacing w:line="240" w:lineRule="auto"/>
    </w:pPr>
  </w:style>
  <w:style w:type="character" w:customStyle="1" w:styleId="CommentTextChar">
    <w:name w:val="Comment Text Char"/>
    <w:basedOn w:val="DefaultParagraphFont"/>
    <w:link w:val="CommentText"/>
    <w:semiHidden/>
    <w:rsid w:val="00F05293"/>
  </w:style>
  <w:style w:type="paragraph" w:styleId="CommentSubject">
    <w:name w:val="annotation subject"/>
    <w:basedOn w:val="CommentText"/>
    <w:next w:val="CommentText"/>
    <w:link w:val="CommentSubjectChar"/>
    <w:semiHidden/>
    <w:unhideWhenUsed/>
    <w:rsid w:val="00F05293"/>
    <w:rPr>
      <w:b/>
      <w:bCs/>
    </w:rPr>
  </w:style>
  <w:style w:type="character" w:customStyle="1" w:styleId="CommentSubjectChar">
    <w:name w:val="Comment Subject Char"/>
    <w:basedOn w:val="CommentTextChar"/>
    <w:link w:val="CommentSubject"/>
    <w:semiHidden/>
    <w:rsid w:val="00F05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5395">
      <w:bodyDiv w:val="1"/>
      <w:marLeft w:val="0"/>
      <w:marRight w:val="0"/>
      <w:marTop w:val="0"/>
      <w:marBottom w:val="0"/>
      <w:divBdr>
        <w:top w:val="none" w:sz="0" w:space="0" w:color="auto"/>
        <w:left w:val="none" w:sz="0" w:space="0" w:color="auto"/>
        <w:bottom w:val="none" w:sz="0" w:space="0" w:color="auto"/>
        <w:right w:val="none" w:sz="0" w:space="0" w:color="auto"/>
      </w:divBdr>
    </w:div>
    <w:div w:id="505170240">
      <w:bodyDiv w:val="1"/>
      <w:marLeft w:val="0"/>
      <w:marRight w:val="0"/>
      <w:marTop w:val="0"/>
      <w:marBottom w:val="0"/>
      <w:divBdr>
        <w:top w:val="none" w:sz="0" w:space="0" w:color="auto"/>
        <w:left w:val="none" w:sz="0" w:space="0" w:color="auto"/>
        <w:bottom w:val="none" w:sz="0" w:space="0" w:color="auto"/>
        <w:right w:val="none" w:sz="0" w:space="0" w:color="auto"/>
      </w:divBdr>
    </w:div>
    <w:div w:id="858739095">
      <w:bodyDiv w:val="1"/>
      <w:marLeft w:val="0"/>
      <w:marRight w:val="0"/>
      <w:marTop w:val="0"/>
      <w:marBottom w:val="0"/>
      <w:divBdr>
        <w:top w:val="none" w:sz="0" w:space="0" w:color="auto"/>
        <w:left w:val="none" w:sz="0" w:space="0" w:color="auto"/>
        <w:bottom w:val="none" w:sz="0" w:space="0" w:color="auto"/>
        <w:right w:val="none" w:sz="0" w:space="0" w:color="auto"/>
      </w:divBdr>
    </w:div>
    <w:div w:id="1657369793">
      <w:bodyDiv w:val="1"/>
      <w:marLeft w:val="0"/>
      <w:marRight w:val="0"/>
      <w:marTop w:val="0"/>
      <w:marBottom w:val="0"/>
      <w:divBdr>
        <w:top w:val="none" w:sz="0" w:space="0" w:color="auto"/>
        <w:left w:val="none" w:sz="0" w:space="0" w:color="auto"/>
        <w:bottom w:val="none" w:sz="0" w:space="0" w:color="auto"/>
        <w:right w:val="none" w:sz="0" w:space="0" w:color="auto"/>
      </w:divBdr>
    </w:div>
    <w:div w:id="18914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oyle@jobso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mesdata.com/terms/termsandcondition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ramesdata.com/terms/termsandcondition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i.framesdata.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C79C-4D3B-4B8F-9740-406D7862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2348</Words>
  <Characters>13389</Characters>
  <Application>Microsoft Office Word</Application>
  <DocSecurity>0</DocSecurity>
  <Lines>111</Lines>
  <Paragraphs>31</Paragraphs>
  <ScaleCrop>false</ScaleCrop>
  <Company/>
  <LinksUpToDate>false</LinksUpToDate>
  <CharactersWithSpaces>15706</CharactersWithSpaces>
  <SharedDoc>false</SharedDoc>
  <HLinks>
    <vt:vector size="222" baseType="variant">
      <vt:variant>
        <vt:i4>7798907</vt:i4>
      </vt:variant>
      <vt:variant>
        <vt:i4>219</vt:i4>
      </vt:variant>
      <vt:variant>
        <vt:i4>0</vt:i4>
      </vt:variant>
      <vt:variant>
        <vt:i4>5</vt:i4>
      </vt:variant>
      <vt:variant>
        <vt:lpwstr>http://stage.framesdata.com/FDWS/FramesDataWs.asmx</vt:lpwstr>
      </vt:variant>
      <vt:variant>
        <vt:lpwstr/>
      </vt:variant>
      <vt:variant>
        <vt:i4>2031671</vt:i4>
      </vt:variant>
      <vt:variant>
        <vt:i4>212</vt:i4>
      </vt:variant>
      <vt:variant>
        <vt:i4>0</vt:i4>
      </vt:variant>
      <vt:variant>
        <vt:i4>5</vt:i4>
      </vt:variant>
      <vt:variant>
        <vt:lpwstr/>
      </vt:variant>
      <vt:variant>
        <vt:lpwstr>_Toc316449649</vt:lpwstr>
      </vt:variant>
      <vt:variant>
        <vt:i4>2031671</vt:i4>
      </vt:variant>
      <vt:variant>
        <vt:i4>206</vt:i4>
      </vt:variant>
      <vt:variant>
        <vt:i4>0</vt:i4>
      </vt:variant>
      <vt:variant>
        <vt:i4>5</vt:i4>
      </vt:variant>
      <vt:variant>
        <vt:lpwstr/>
      </vt:variant>
      <vt:variant>
        <vt:lpwstr>_Toc316449648</vt:lpwstr>
      </vt:variant>
      <vt:variant>
        <vt:i4>2031671</vt:i4>
      </vt:variant>
      <vt:variant>
        <vt:i4>200</vt:i4>
      </vt:variant>
      <vt:variant>
        <vt:i4>0</vt:i4>
      </vt:variant>
      <vt:variant>
        <vt:i4>5</vt:i4>
      </vt:variant>
      <vt:variant>
        <vt:lpwstr/>
      </vt:variant>
      <vt:variant>
        <vt:lpwstr>_Toc316449647</vt:lpwstr>
      </vt:variant>
      <vt:variant>
        <vt:i4>2031671</vt:i4>
      </vt:variant>
      <vt:variant>
        <vt:i4>194</vt:i4>
      </vt:variant>
      <vt:variant>
        <vt:i4>0</vt:i4>
      </vt:variant>
      <vt:variant>
        <vt:i4>5</vt:i4>
      </vt:variant>
      <vt:variant>
        <vt:lpwstr/>
      </vt:variant>
      <vt:variant>
        <vt:lpwstr>_Toc316449646</vt:lpwstr>
      </vt:variant>
      <vt:variant>
        <vt:i4>2031671</vt:i4>
      </vt:variant>
      <vt:variant>
        <vt:i4>188</vt:i4>
      </vt:variant>
      <vt:variant>
        <vt:i4>0</vt:i4>
      </vt:variant>
      <vt:variant>
        <vt:i4>5</vt:i4>
      </vt:variant>
      <vt:variant>
        <vt:lpwstr/>
      </vt:variant>
      <vt:variant>
        <vt:lpwstr>_Toc316449645</vt:lpwstr>
      </vt:variant>
      <vt:variant>
        <vt:i4>2031671</vt:i4>
      </vt:variant>
      <vt:variant>
        <vt:i4>182</vt:i4>
      </vt:variant>
      <vt:variant>
        <vt:i4>0</vt:i4>
      </vt:variant>
      <vt:variant>
        <vt:i4>5</vt:i4>
      </vt:variant>
      <vt:variant>
        <vt:lpwstr/>
      </vt:variant>
      <vt:variant>
        <vt:lpwstr>_Toc316449644</vt:lpwstr>
      </vt:variant>
      <vt:variant>
        <vt:i4>2031671</vt:i4>
      </vt:variant>
      <vt:variant>
        <vt:i4>176</vt:i4>
      </vt:variant>
      <vt:variant>
        <vt:i4>0</vt:i4>
      </vt:variant>
      <vt:variant>
        <vt:i4>5</vt:i4>
      </vt:variant>
      <vt:variant>
        <vt:lpwstr/>
      </vt:variant>
      <vt:variant>
        <vt:lpwstr>_Toc316449643</vt:lpwstr>
      </vt:variant>
      <vt:variant>
        <vt:i4>2031671</vt:i4>
      </vt:variant>
      <vt:variant>
        <vt:i4>170</vt:i4>
      </vt:variant>
      <vt:variant>
        <vt:i4>0</vt:i4>
      </vt:variant>
      <vt:variant>
        <vt:i4>5</vt:i4>
      </vt:variant>
      <vt:variant>
        <vt:lpwstr/>
      </vt:variant>
      <vt:variant>
        <vt:lpwstr>_Toc316449642</vt:lpwstr>
      </vt:variant>
      <vt:variant>
        <vt:i4>2031671</vt:i4>
      </vt:variant>
      <vt:variant>
        <vt:i4>164</vt:i4>
      </vt:variant>
      <vt:variant>
        <vt:i4>0</vt:i4>
      </vt:variant>
      <vt:variant>
        <vt:i4>5</vt:i4>
      </vt:variant>
      <vt:variant>
        <vt:lpwstr/>
      </vt:variant>
      <vt:variant>
        <vt:lpwstr>_Toc316449641</vt:lpwstr>
      </vt:variant>
      <vt:variant>
        <vt:i4>2031671</vt:i4>
      </vt:variant>
      <vt:variant>
        <vt:i4>158</vt:i4>
      </vt:variant>
      <vt:variant>
        <vt:i4>0</vt:i4>
      </vt:variant>
      <vt:variant>
        <vt:i4>5</vt:i4>
      </vt:variant>
      <vt:variant>
        <vt:lpwstr/>
      </vt:variant>
      <vt:variant>
        <vt:lpwstr>_Toc316449640</vt:lpwstr>
      </vt:variant>
      <vt:variant>
        <vt:i4>1572919</vt:i4>
      </vt:variant>
      <vt:variant>
        <vt:i4>152</vt:i4>
      </vt:variant>
      <vt:variant>
        <vt:i4>0</vt:i4>
      </vt:variant>
      <vt:variant>
        <vt:i4>5</vt:i4>
      </vt:variant>
      <vt:variant>
        <vt:lpwstr/>
      </vt:variant>
      <vt:variant>
        <vt:lpwstr>_Toc316449639</vt:lpwstr>
      </vt:variant>
      <vt:variant>
        <vt:i4>1572919</vt:i4>
      </vt:variant>
      <vt:variant>
        <vt:i4>146</vt:i4>
      </vt:variant>
      <vt:variant>
        <vt:i4>0</vt:i4>
      </vt:variant>
      <vt:variant>
        <vt:i4>5</vt:i4>
      </vt:variant>
      <vt:variant>
        <vt:lpwstr/>
      </vt:variant>
      <vt:variant>
        <vt:lpwstr>_Toc316449638</vt:lpwstr>
      </vt:variant>
      <vt:variant>
        <vt:i4>1572919</vt:i4>
      </vt:variant>
      <vt:variant>
        <vt:i4>140</vt:i4>
      </vt:variant>
      <vt:variant>
        <vt:i4>0</vt:i4>
      </vt:variant>
      <vt:variant>
        <vt:i4>5</vt:i4>
      </vt:variant>
      <vt:variant>
        <vt:lpwstr/>
      </vt:variant>
      <vt:variant>
        <vt:lpwstr>_Toc316449637</vt:lpwstr>
      </vt:variant>
      <vt:variant>
        <vt:i4>1572919</vt:i4>
      </vt:variant>
      <vt:variant>
        <vt:i4>134</vt:i4>
      </vt:variant>
      <vt:variant>
        <vt:i4>0</vt:i4>
      </vt:variant>
      <vt:variant>
        <vt:i4>5</vt:i4>
      </vt:variant>
      <vt:variant>
        <vt:lpwstr/>
      </vt:variant>
      <vt:variant>
        <vt:lpwstr>_Toc316449636</vt:lpwstr>
      </vt:variant>
      <vt:variant>
        <vt:i4>1572919</vt:i4>
      </vt:variant>
      <vt:variant>
        <vt:i4>128</vt:i4>
      </vt:variant>
      <vt:variant>
        <vt:i4>0</vt:i4>
      </vt:variant>
      <vt:variant>
        <vt:i4>5</vt:i4>
      </vt:variant>
      <vt:variant>
        <vt:lpwstr/>
      </vt:variant>
      <vt:variant>
        <vt:lpwstr>_Toc316449635</vt:lpwstr>
      </vt:variant>
      <vt:variant>
        <vt:i4>1572919</vt:i4>
      </vt:variant>
      <vt:variant>
        <vt:i4>122</vt:i4>
      </vt:variant>
      <vt:variant>
        <vt:i4>0</vt:i4>
      </vt:variant>
      <vt:variant>
        <vt:i4>5</vt:i4>
      </vt:variant>
      <vt:variant>
        <vt:lpwstr/>
      </vt:variant>
      <vt:variant>
        <vt:lpwstr>_Toc316449634</vt:lpwstr>
      </vt:variant>
      <vt:variant>
        <vt:i4>1572919</vt:i4>
      </vt:variant>
      <vt:variant>
        <vt:i4>116</vt:i4>
      </vt:variant>
      <vt:variant>
        <vt:i4>0</vt:i4>
      </vt:variant>
      <vt:variant>
        <vt:i4>5</vt:i4>
      </vt:variant>
      <vt:variant>
        <vt:lpwstr/>
      </vt:variant>
      <vt:variant>
        <vt:lpwstr>_Toc316449633</vt:lpwstr>
      </vt:variant>
      <vt:variant>
        <vt:i4>1572919</vt:i4>
      </vt:variant>
      <vt:variant>
        <vt:i4>110</vt:i4>
      </vt:variant>
      <vt:variant>
        <vt:i4>0</vt:i4>
      </vt:variant>
      <vt:variant>
        <vt:i4>5</vt:i4>
      </vt:variant>
      <vt:variant>
        <vt:lpwstr/>
      </vt:variant>
      <vt:variant>
        <vt:lpwstr>_Toc316449632</vt:lpwstr>
      </vt:variant>
      <vt:variant>
        <vt:i4>1572919</vt:i4>
      </vt:variant>
      <vt:variant>
        <vt:i4>104</vt:i4>
      </vt:variant>
      <vt:variant>
        <vt:i4>0</vt:i4>
      </vt:variant>
      <vt:variant>
        <vt:i4>5</vt:i4>
      </vt:variant>
      <vt:variant>
        <vt:lpwstr/>
      </vt:variant>
      <vt:variant>
        <vt:lpwstr>_Toc316449631</vt:lpwstr>
      </vt:variant>
      <vt:variant>
        <vt:i4>1572919</vt:i4>
      </vt:variant>
      <vt:variant>
        <vt:i4>98</vt:i4>
      </vt:variant>
      <vt:variant>
        <vt:i4>0</vt:i4>
      </vt:variant>
      <vt:variant>
        <vt:i4>5</vt:i4>
      </vt:variant>
      <vt:variant>
        <vt:lpwstr/>
      </vt:variant>
      <vt:variant>
        <vt:lpwstr>_Toc316449630</vt:lpwstr>
      </vt:variant>
      <vt:variant>
        <vt:i4>1638455</vt:i4>
      </vt:variant>
      <vt:variant>
        <vt:i4>92</vt:i4>
      </vt:variant>
      <vt:variant>
        <vt:i4>0</vt:i4>
      </vt:variant>
      <vt:variant>
        <vt:i4>5</vt:i4>
      </vt:variant>
      <vt:variant>
        <vt:lpwstr/>
      </vt:variant>
      <vt:variant>
        <vt:lpwstr>_Toc316449629</vt:lpwstr>
      </vt:variant>
      <vt:variant>
        <vt:i4>1638455</vt:i4>
      </vt:variant>
      <vt:variant>
        <vt:i4>86</vt:i4>
      </vt:variant>
      <vt:variant>
        <vt:i4>0</vt:i4>
      </vt:variant>
      <vt:variant>
        <vt:i4>5</vt:i4>
      </vt:variant>
      <vt:variant>
        <vt:lpwstr/>
      </vt:variant>
      <vt:variant>
        <vt:lpwstr>_Toc316449628</vt:lpwstr>
      </vt:variant>
      <vt:variant>
        <vt:i4>1638455</vt:i4>
      </vt:variant>
      <vt:variant>
        <vt:i4>80</vt:i4>
      </vt:variant>
      <vt:variant>
        <vt:i4>0</vt:i4>
      </vt:variant>
      <vt:variant>
        <vt:i4>5</vt:i4>
      </vt:variant>
      <vt:variant>
        <vt:lpwstr/>
      </vt:variant>
      <vt:variant>
        <vt:lpwstr>_Toc316449627</vt:lpwstr>
      </vt:variant>
      <vt:variant>
        <vt:i4>1638455</vt:i4>
      </vt:variant>
      <vt:variant>
        <vt:i4>74</vt:i4>
      </vt:variant>
      <vt:variant>
        <vt:i4>0</vt:i4>
      </vt:variant>
      <vt:variant>
        <vt:i4>5</vt:i4>
      </vt:variant>
      <vt:variant>
        <vt:lpwstr/>
      </vt:variant>
      <vt:variant>
        <vt:lpwstr>_Toc316449626</vt:lpwstr>
      </vt:variant>
      <vt:variant>
        <vt:i4>1638455</vt:i4>
      </vt:variant>
      <vt:variant>
        <vt:i4>68</vt:i4>
      </vt:variant>
      <vt:variant>
        <vt:i4>0</vt:i4>
      </vt:variant>
      <vt:variant>
        <vt:i4>5</vt:i4>
      </vt:variant>
      <vt:variant>
        <vt:lpwstr/>
      </vt:variant>
      <vt:variant>
        <vt:lpwstr>_Toc316449625</vt:lpwstr>
      </vt:variant>
      <vt:variant>
        <vt:i4>1638455</vt:i4>
      </vt:variant>
      <vt:variant>
        <vt:i4>62</vt:i4>
      </vt:variant>
      <vt:variant>
        <vt:i4>0</vt:i4>
      </vt:variant>
      <vt:variant>
        <vt:i4>5</vt:i4>
      </vt:variant>
      <vt:variant>
        <vt:lpwstr/>
      </vt:variant>
      <vt:variant>
        <vt:lpwstr>_Toc316449624</vt:lpwstr>
      </vt:variant>
      <vt:variant>
        <vt:i4>1638455</vt:i4>
      </vt:variant>
      <vt:variant>
        <vt:i4>56</vt:i4>
      </vt:variant>
      <vt:variant>
        <vt:i4>0</vt:i4>
      </vt:variant>
      <vt:variant>
        <vt:i4>5</vt:i4>
      </vt:variant>
      <vt:variant>
        <vt:lpwstr/>
      </vt:variant>
      <vt:variant>
        <vt:lpwstr>_Toc316449623</vt:lpwstr>
      </vt:variant>
      <vt:variant>
        <vt:i4>1638455</vt:i4>
      </vt:variant>
      <vt:variant>
        <vt:i4>50</vt:i4>
      </vt:variant>
      <vt:variant>
        <vt:i4>0</vt:i4>
      </vt:variant>
      <vt:variant>
        <vt:i4>5</vt:i4>
      </vt:variant>
      <vt:variant>
        <vt:lpwstr/>
      </vt:variant>
      <vt:variant>
        <vt:lpwstr>_Toc316449622</vt:lpwstr>
      </vt:variant>
      <vt:variant>
        <vt:i4>1638455</vt:i4>
      </vt:variant>
      <vt:variant>
        <vt:i4>44</vt:i4>
      </vt:variant>
      <vt:variant>
        <vt:i4>0</vt:i4>
      </vt:variant>
      <vt:variant>
        <vt:i4>5</vt:i4>
      </vt:variant>
      <vt:variant>
        <vt:lpwstr/>
      </vt:variant>
      <vt:variant>
        <vt:lpwstr>_Toc316449621</vt:lpwstr>
      </vt:variant>
      <vt:variant>
        <vt:i4>1638455</vt:i4>
      </vt:variant>
      <vt:variant>
        <vt:i4>38</vt:i4>
      </vt:variant>
      <vt:variant>
        <vt:i4>0</vt:i4>
      </vt:variant>
      <vt:variant>
        <vt:i4>5</vt:i4>
      </vt:variant>
      <vt:variant>
        <vt:lpwstr/>
      </vt:variant>
      <vt:variant>
        <vt:lpwstr>_Toc316449620</vt:lpwstr>
      </vt:variant>
      <vt:variant>
        <vt:i4>1703991</vt:i4>
      </vt:variant>
      <vt:variant>
        <vt:i4>32</vt:i4>
      </vt:variant>
      <vt:variant>
        <vt:i4>0</vt:i4>
      </vt:variant>
      <vt:variant>
        <vt:i4>5</vt:i4>
      </vt:variant>
      <vt:variant>
        <vt:lpwstr/>
      </vt:variant>
      <vt:variant>
        <vt:lpwstr>_Toc316449619</vt:lpwstr>
      </vt:variant>
      <vt:variant>
        <vt:i4>1703991</vt:i4>
      </vt:variant>
      <vt:variant>
        <vt:i4>26</vt:i4>
      </vt:variant>
      <vt:variant>
        <vt:i4>0</vt:i4>
      </vt:variant>
      <vt:variant>
        <vt:i4>5</vt:i4>
      </vt:variant>
      <vt:variant>
        <vt:lpwstr/>
      </vt:variant>
      <vt:variant>
        <vt:lpwstr>_Toc316449618</vt:lpwstr>
      </vt:variant>
      <vt:variant>
        <vt:i4>1703991</vt:i4>
      </vt:variant>
      <vt:variant>
        <vt:i4>20</vt:i4>
      </vt:variant>
      <vt:variant>
        <vt:i4>0</vt:i4>
      </vt:variant>
      <vt:variant>
        <vt:i4>5</vt:i4>
      </vt:variant>
      <vt:variant>
        <vt:lpwstr/>
      </vt:variant>
      <vt:variant>
        <vt:lpwstr>_Toc316449617</vt:lpwstr>
      </vt:variant>
      <vt:variant>
        <vt:i4>1703991</vt:i4>
      </vt:variant>
      <vt:variant>
        <vt:i4>14</vt:i4>
      </vt:variant>
      <vt:variant>
        <vt:i4>0</vt:i4>
      </vt:variant>
      <vt:variant>
        <vt:i4>5</vt:i4>
      </vt:variant>
      <vt:variant>
        <vt:lpwstr/>
      </vt:variant>
      <vt:variant>
        <vt:lpwstr>_Toc316449616</vt:lpwstr>
      </vt:variant>
      <vt:variant>
        <vt:i4>1703991</vt:i4>
      </vt:variant>
      <vt:variant>
        <vt:i4>8</vt:i4>
      </vt:variant>
      <vt:variant>
        <vt:i4>0</vt:i4>
      </vt:variant>
      <vt:variant>
        <vt:i4>5</vt:i4>
      </vt:variant>
      <vt:variant>
        <vt:lpwstr/>
      </vt:variant>
      <vt:variant>
        <vt:lpwstr>_Toc316449615</vt:lpwstr>
      </vt:variant>
      <vt:variant>
        <vt:i4>1703991</vt:i4>
      </vt:variant>
      <vt:variant>
        <vt:i4>2</vt:i4>
      </vt:variant>
      <vt:variant>
        <vt:i4>0</vt:i4>
      </vt:variant>
      <vt:variant>
        <vt:i4>5</vt:i4>
      </vt:variant>
      <vt:variant>
        <vt:lpwstr/>
      </vt:variant>
      <vt:variant>
        <vt:lpwstr>_Toc316449614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2019-06-12T12:38:00Z</dcterms:created>
  <dcterms:modified xsi:type="dcterms:W3CDTF">2019-06-12T12:39:00Z</dcterms:modified>
</cp:coreProperties>
</file>